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46" w:rsidRPr="00367347" w:rsidRDefault="000F2246" w:rsidP="000F2246">
      <w:pPr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367347">
        <w:rPr>
          <w:rFonts w:ascii="Times New Roman" w:hAnsi="Times New Roman"/>
          <w:sz w:val="20"/>
          <w:szCs w:val="20"/>
          <w:lang w:eastAsia="ru-RU"/>
        </w:rPr>
        <w:t>ПРОЕКТ</w:t>
      </w:r>
    </w:p>
    <w:p w:rsidR="000F2246" w:rsidRPr="00367347" w:rsidRDefault="000F2246" w:rsidP="000F2246">
      <w:pPr>
        <w:keepNext/>
        <w:pBdr>
          <w:bottom w:val="single" w:sz="4" w:space="1" w:color="auto"/>
        </w:pBdr>
        <w:spacing w:after="120" w:line="240" w:lineRule="auto"/>
        <w:jc w:val="center"/>
        <w:outlineLvl w:val="0"/>
        <w:rPr>
          <w:rFonts w:ascii="Times New Roman" w:hAnsi="Times New Roman"/>
          <w:b/>
          <w:spacing w:val="40"/>
          <w:sz w:val="28"/>
          <w:szCs w:val="20"/>
          <w:lang w:eastAsia="ru-RU"/>
        </w:rPr>
      </w:pPr>
      <w:r w:rsidRPr="00367347">
        <w:rPr>
          <w:rFonts w:ascii="Times New Roman" w:hAnsi="Times New Roman"/>
          <w:b/>
          <w:spacing w:val="40"/>
          <w:sz w:val="28"/>
          <w:szCs w:val="20"/>
          <w:lang w:eastAsia="ru-RU"/>
        </w:rPr>
        <w:t>ПСКОВСКАЯ ГОРОДСКАЯ ДУМА</w:t>
      </w:r>
    </w:p>
    <w:p w:rsidR="000F2246" w:rsidRPr="00367347" w:rsidRDefault="000F2246" w:rsidP="000F2246">
      <w:pPr>
        <w:spacing w:before="240" w:after="240" w:line="240" w:lineRule="auto"/>
        <w:jc w:val="center"/>
        <w:rPr>
          <w:rFonts w:ascii="Times New Roman" w:hAnsi="Times New Roman"/>
          <w:b/>
          <w:spacing w:val="60"/>
          <w:sz w:val="36"/>
          <w:szCs w:val="20"/>
          <w:lang w:eastAsia="ru-RU"/>
        </w:rPr>
      </w:pPr>
      <w:r w:rsidRPr="00367347">
        <w:rPr>
          <w:rFonts w:ascii="Times New Roman" w:hAnsi="Times New Roman"/>
          <w:b/>
          <w:spacing w:val="60"/>
          <w:sz w:val="36"/>
          <w:szCs w:val="20"/>
          <w:lang w:eastAsia="ru-RU"/>
        </w:rPr>
        <w:t>РЕШЕНИЕ</w:t>
      </w:r>
    </w:p>
    <w:p w:rsidR="000F2246" w:rsidRPr="00367347" w:rsidRDefault="000F2246" w:rsidP="000F2246">
      <w:pPr>
        <w:spacing w:before="240" w:after="240" w:line="240" w:lineRule="auto"/>
        <w:ind w:firstLine="567"/>
        <w:jc w:val="both"/>
        <w:rPr>
          <w:rFonts w:ascii="Times New Roman" w:hAnsi="Times New Roman"/>
          <w:szCs w:val="20"/>
          <w:lang w:eastAsia="ru-RU"/>
        </w:rPr>
      </w:pPr>
      <w:r w:rsidRPr="00367347">
        <w:rPr>
          <w:rFonts w:ascii="Times New Roman" w:hAnsi="Times New Roman"/>
          <w:szCs w:val="20"/>
          <w:lang w:eastAsia="ru-RU"/>
        </w:rPr>
        <w:t>____________ № _________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0F2246" w:rsidRPr="00D14035" w:rsidTr="003A2E0A">
        <w:tc>
          <w:tcPr>
            <w:tcW w:w="5000" w:type="pct"/>
          </w:tcPr>
          <w:p w:rsidR="000F2246" w:rsidRPr="00367347" w:rsidRDefault="000F2246" w:rsidP="003A2E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 условиях приватизации </w:t>
            </w:r>
            <w:r w:rsidRPr="007A6C81">
              <w:rPr>
                <w:rFonts w:ascii="Times New Roman" w:hAnsi="Times New Roman"/>
                <w:sz w:val="28"/>
                <w:szCs w:val="28"/>
                <w:lang w:eastAsia="ru-RU"/>
              </w:rPr>
              <w:t>арендуемых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Обществом с ограниченной ответственностью «АСТАР»</w:t>
            </w: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муниципальных объектов нежилого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фонда по адресу: г. Псков, ул. Ленина, д.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(помещений 1004-1006)</w:t>
            </w:r>
          </w:p>
        </w:tc>
      </w:tr>
    </w:tbl>
    <w:p w:rsidR="000F2246" w:rsidRPr="00367347" w:rsidRDefault="000F2246" w:rsidP="000F2246">
      <w:pPr>
        <w:spacing w:after="0" w:line="300" w:lineRule="exac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spacing w:after="0" w:line="300" w:lineRule="exac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I0"/>
      <w:bookmarkEnd w:id="0"/>
      <w:proofErr w:type="gramStart"/>
      <w:r w:rsidRPr="00367347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>соответствии с частями</w:t>
      </w:r>
      <w:r w:rsidRPr="00367347">
        <w:rPr>
          <w:rFonts w:ascii="Times New Roman" w:hAnsi="Times New Roman"/>
          <w:sz w:val="28"/>
          <w:szCs w:val="28"/>
          <w:lang w:eastAsia="ru-RU"/>
        </w:rPr>
        <w:t xml:space="preserve"> 2</w:t>
      </w:r>
      <w:r>
        <w:rPr>
          <w:rFonts w:ascii="Times New Roman" w:hAnsi="Times New Roman"/>
          <w:sz w:val="28"/>
          <w:szCs w:val="28"/>
          <w:lang w:eastAsia="ru-RU"/>
        </w:rPr>
        <w:t xml:space="preserve">, 3 </w:t>
      </w:r>
      <w:r w:rsidRPr="00367347">
        <w:rPr>
          <w:rFonts w:ascii="Times New Roman" w:hAnsi="Times New Roman"/>
          <w:sz w:val="28"/>
          <w:szCs w:val="28"/>
          <w:lang w:eastAsia="ru-RU"/>
        </w:rPr>
        <w:t>статьи 9 Федерального закона от 22.07.2008 № 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21.12.2001 № 178-ФЗ «О приватизации государственного и муниципального имущества», пунктами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7347">
        <w:rPr>
          <w:rFonts w:ascii="Times New Roman" w:hAnsi="Times New Roman"/>
          <w:sz w:val="28"/>
          <w:szCs w:val="28"/>
          <w:lang w:eastAsia="ru-RU"/>
        </w:rPr>
        <w:t xml:space="preserve">7.2.8.1, 7.2.9 части 7.2 </w:t>
      </w:r>
      <w:r w:rsidRPr="00367347">
        <w:rPr>
          <w:rFonts w:ascii="Times New Roman" w:hAnsi="Times New Roman"/>
          <w:bCs/>
          <w:sz w:val="28"/>
          <w:szCs w:val="28"/>
          <w:lang w:eastAsia="ru-RU"/>
        </w:rPr>
        <w:t>Положения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67347">
        <w:rPr>
          <w:rFonts w:ascii="Times New Roman" w:hAnsi="Times New Roman"/>
          <w:bCs/>
          <w:sz w:val="28"/>
          <w:szCs w:val="28"/>
          <w:lang w:eastAsia="ru-RU"/>
        </w:rPr>
        <w:t>о</w:t>
      </w:r>
      <w:proofErr w:type="gramEnd"/>
      <w:r w:rsidRPr="00367347">
        <w:rPr>
          <w:rFonts w:ascii="Times New Roman" w:hAnsi="Times New Roman"/>
          <w:bCs/>
          <w:sz w:val="28"/>
          <w:szCs w:val="28"/>
          <w:lang w:eastAsia="ru-RU"/>
        </w:rPr>
        <w:t xml:space="preserve"> приватизации муниципального имущества города Пскова, утвержденного </w:t>
      </w:r>
      <w:r w:rsidRPr="00367347">
        <w:rPr>
          <w:rFonts w:ascii="Times New Roman" w:hAnsi="Times New Roman"/>
          <w:sz w:val="28"/>
          <w:szCs w:val="28"/>
          <w:lang w:eastAsia="ru-RU"/>
        </w:rPr>
        <w:t>Постановлением Псковской городской Думы от 11.07.2005 № 452, на основании заявления Общества с ограниченной ответственностью «</w:t>
      </w:r>
      <w:r>
        <w:rPr>
          <w:rFonts w:ascii="Times New Roman" w:hAnsi="Times New Roman"/>
          <w:sz w:val="28"/>
          <w:szCs w:val="28"/>
          <w:lang w:eastAsia="ru-RU"/>
        </w:rPr>
        <w:t>АСТАР</w:t>
      </w:r>
      <w:r w:rsidRPr="00367347">
        <w:rPr>
          <w:rFonts w:ascii="Times New Roman" w:hAnsi="Times New Roman"/>
          <w:sz w:val="28"/>
          <w:szCs w:val="28"/>
          <w:lang w:eastAsia="ru-RU"/>
        </w:rPr>
        <w:t>» о реализации преимущественного права на приобретение арендуем</w:t>
      </w:r>
      <w:r>
        <w:rPr>
          <w:rFonts w:ascii="Times New Roman" w:hAnsi="Times New Roman"/>
          <w:sz w:val="28"/>
          <w:szCs w:val="28"/>
          <w:lang w:eastAsia="ru-RU"/>
        </w:rPr>
        <w:t>ого имущества от 22.01.2021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 № 112</w:t>
      </w:r>
      <w:r w:rsidRPr="00367347">
        <w:rPr>
          <w:rFonts w:ascii="Times New Roman" w:hAnsi="Times New Roman"/>
          <w:sz w:val="28"/>
          <w:szCs w:val="28"/>
          <w:lang w:eastAsia="ru-RU"/>
        </w:rPr>
        <w:t>), руководствуясь подпунктом 16 пункта 2 статьи 23 Устава муниципального образования «Город Псков»,</w:t>
      </w:r>
    </w:p>
    <w:p w:rsidR="000F2246" w:rsidRPr="00367347" w:rsidRDefault="000F2246" w:rsidP="000F22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7347">
        <w:rPr>
          <w:rFonts w:ascii="Times New Roman" w:hAnsi="Times New Roman"/>
          <w:b/>
          <w:sz w:val="28"/>
          <w:szCs w:val="28"/>
          <w:lang w:eastAsia="ru-RU"/>
        </w:rPr>
        <w:t>Псковская городская Дума</w:t>
      </w:r>
    </w:p>
    <w:p w:rsidR="000F2246" w:rsidRPr="00367347" w:rsidRDefault="000F2246" w:rsidP="000F22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7347">
        <w:rPr>
          <w:rFonts w:ascii="Times New Roman" w:hAnsi="Times New Roman"/>
          <w:b/>
          <w:sz w:val="28"/>
          <w:szCs w:val="28"/>
          <w:lang w:eastAsia="ru-RU"/>
        </w:rPr>
        <w:t>РЕШИЛА:</w:t>
      </w:r>
    </w:p>
    <w:p w:rsidR="000F2246" w:rsidRDefault="000F2246" w:rsidP="000F22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347">
        <w:rPr>
          <w:rFonts w:ascii="Times New Roman" w:hAnsi="Times New Roman"/>
          <w:sz w:val="28"/>
          <w:szCs w:val="28"/>
          <w:lang w:eastAsia="ru-RU"/>
        </w:rPr>
        <w:t>Утвердить условия приватизации арендуемого Обществом с ограниченной ответственностью</w:t>
      </w:r>
      <w:r>
        <w:rPr>
          <w:rFonts w:ascii="Times New Roman" w:hAnsi="Times New Roman"/>
          <w:sz w:val="28"/>
          <w:szCs w:val="28"/>
          <w:lang w:eastAsia="ru-RU"/>
        </w:rPr>
        <w:t xml:space="preserve"> «АСТАР» (ОГРН 1046000330496, ИНН 6027086341) муниципальных объектов нежилого фонда, расположенных  в здании по адресу: г. Псков, ул. Ленина, д. 3:</w:t>
      </w:r>
    </w:p>
    <w:p w:rsidR="000F2246" w:rsidRDefault="000F2246" w:rsidP="000F2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‒ помещения 1004 с КН 60:27:0120205:4716 общей площадью 89,6 кв. м, расположенного на цокольном</w:t>
      </w:r>
      <w:r w:rsidRPr="00367347">
        <w:rPr>
          <w:rFonts w:ascii="Times New Roman" w:hAnsi="Times New Roman"/>
          <w:sz w:val="28"/>
          <w:szCs w:val="28"/>
          <w:lang w:eastAsia="ru-RU"/>
        </w:rPr>
        <w:t xml:space="preserve"> этаже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0F2246" w:rsidRDefault="000F2246" w:rsidP="000F2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2A8B">
        <w:rPr>
          <w:rFonts w:ascii="Times New Roman" w:hAnsi="Times New Roman"/>
          <w:sz w:val="28"/>
          <w:szCs w:val="28"/>
          <w:lang w:eastAsia="ru-RU"/>
        </w:rPr>
        <w:t>‒</w:t>
      </w:r>
      <w:r>
        <w:rPr>
          <w:rFonts w:ascii="Times New Roman" w:hAnsi="Times New Roman"/>
          <w:sz w:val="28"/>
          <w:szCs w:val="28"/>
          <w:lang w:eastAsia="ru-RU"/>
        </w:rPr>
        <w:t xml:space="preserve"> помещения 1005с КН 60:27:0120205:4712 общей площадью 72,6</w:t>
      </w:r>
      <w:r w:rsidRPr="00367347">
        <w:rPr>
          <w:rFonts w:ascii="Times New Roman" w:hAnsi="Times New Roman"/>
          <w:sz w:val="28"/>
          <w:szCs w:val="28"/>
          <w:lang w:eastAsia="ru-RU"/>
        </w:rPr>
        <w:t> кв. м, расположенного на первом этаже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0F2246" w:rsidRDefault="000F2246" w:rsidP="000F2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2A8B">
        <w:rPr>
          <w:rFonts w:ascii="Times New Roman" w:hAnsi="Times New Roman"/>
          <w:sz w:val="28"/>
          <w:szCs w:val="28"/>
          <w:lang w:eastAsia="ru-RU"/>
        </w:rPr>
        <w:t>‒</w:t>
      </w:r>
      <w:r>
        <w:rPr>
          <w:rFonts w:ascii="Times New Roman" w:hAnsi="Times New Roman"/>
          <w:sz w:val="28"/>
          <w:szCs w:val="28"/>
          <w:lang w:eastAsia="ru-RU"/>
        </w:rPr>
        <w:t xml:space="preserve"> помещения 1006 с КН 60:27:0120205:4710 общей площадью 61,1</w:t>
      </w:r>
      <w:r w:rsidRPr="008F17B5">
        <w:rPr>
          <w:rFonts w:ascii="Times New Roman" w:hAnsi="Times New Roman"/>
          <w:sz w:val="28"/>
          <w:szCs w:val="28"/>
          <w:lang w:eastAsia="ru-RU"/>
        </w:rPr>
        <w:t xml:space="preserve"> кв. м, расположенного на первом этаже</w:t>
      </w:r>
      <w:r>
        <w:rPr>
          <w:rFonts w:ascii="Times New Roman" w:hAnsi="Times New Roman"/>
          <w:sz w:val="28"/>
          <w:szCs w:val="28"/>
          <w:lang w:eastAsia="ru-RU"/>
        </w:rPr>
        <w:t>,</w:t>
      </w:r>
    </w:p>
    <w:p w:rsidR="000F2246" w:rsidRPr="00367347" w:rsidRDefault="000F2246" w:rsidP="000F2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347">
        <w:rPr>
          <w:rFonts w:ascii="Times New Roman" w:hAnsi="Times New Roman"/>
          <w:sz w:val="28"/>
          <w:szCs w:val="28"/>
          <w:lang w:eastAsia="ru-RU"/>
        </w:rPr>
        <w:t>(далее – Объект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67347">
        <w:rPr>
          <w:rFonts w:ascii="Times New Roman" w:hAnsi="Times New Roman"/>
          <w:sz w:val="28"/>
          <w:szCs w:val="28"/>
          <w:lang w:eastAsia="ru-RU"/>
        </w:rPr>
        <w:t>) согласно приложению к настоящему Решению.</w:t>
      </w:r>
    </w:p>
    <w:p w:rsidR="000F2246" w:rsidRPr="00367347" w:rsidRDefault="000F2246" w:rsidP="000F2246">
      <w:pPr>
        <w:numPr>
          <w:ilvl w:val="0"/>
          <w:numId w:val="1"/>
        </w:numPr>
        <w:tabs>
          <w:tab w:val="clear" w:pos="36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347">
        <w:rPr>
          <w:rFonts w:ascii="Times New Roman" w:hAnsi="Times New Roman"/>
          <w:sz w:val="28"/>
          <w:szCs w:val="28"/>
          <w:lang w:eastAsia="ru-RU"/>
        </w:rPr>
        <w:t>Установи</w:t>
      </w:r>
      <w:r>
        <w:rPr>
          <w:rFonts w:ascii="Times New Roman" w:hAnsi="Times New Roman"/>
          <w:sz w:val="28"/>
          <w:szCs w:val="28"/>
          <w:lang w:eastAsia="ru-RU"/>
        </w:rPr>
        <w:t>ть цену приватизируемых Объектов</w:t>
      </w:r>
      <w:r w:rsidRPr="00367347">
        <w:rPr>
          <w:rFonts w:ascii="Times New Roman" w:hAnsi="Times New Roman"/>
          <w:sz w:val="28"/>
          <w:szCs w:val="28"/>
          <w:lang w:eastAsia="ru-RU"/>
        </w:rPr>
        <w:t xml:space="preserve"> р</w:t>
      </w:r>
      <w:r>
        <w:rPr>
          <w:rFonts w:ascii="Times New Roman" w:hAnsi="Times New Roman"/>
          <w:sz w:val="28"/>
          <w:szCs w:val="28"/>
          <w:lang w:eastAsia="ru-RU"/>
        </w:rPr>
        <w:t>авной рыночной стоимости Объектов</w:t>
      </w:r>
      <w:r w:rsidRPr="00367347">
        <w:rPr>
          <w:rFonts w:ascii="Times New Roman" w:hAnsi="Times New Roman"/>
          <w:sz w:val="28"/>
          <w:szCs w:val="28"/>
          <w:lang w:eastAsia="ru-RU"/>
        </w:rPr>
        <w:t>, определенной независимым оценщиком в соответствии с законодательством Российской Федерации об оценочной деятельности, согласно приложению к настоящему Решению.</w:t>
      </w:r>
    </w:p>
    <w:p w:rsidR="000F2246" w:rsidRPr="00367347" w:rsidRDefault="000F2246" w:rsidP="000F2246">
      <w:pPr>
        <w:numPr>
          <w:ilvl w:val="0"/>
          <w:numId w:val="1"/>
        </w:numPr>
        <w:tabs>
          <w:tab w:val="clear" w:pos="36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Осуществить приватизацию Объектов</w:t>
      </w:r>
      <w:r w:rsidRPr="00367347">
        <w:rPr>
          <w:rFonts w:ascii="Times New Roman" w:hAnsi="Times New Roman"/>
          <w:sz w:val="28"/>
          <w:szCs w:val="28"/>
          <w:lang w:eastAsia="ru-RU"/>
        </w:rPr>
        <w:t xml:space="preserve"> в порядке реализации преимущественного права арендатора – субъекта малого предпринимательства </w:t>
      </w:r>
      <w:r w:rsidRPr="00367347">
        <w:rPr>
          <w:rFonts w:ascii="Times New Roman" w:hAnsi="Times New Roman"/>
          <w:sz w:val="28"/>
          <w:szCs w:val="28"/>
          <w:lang w:eastAsia="ru-RU"/>
        </w:rPr>
        <w:lastRenderedPageBreak/>
        <w:t>Общества с ограниченной ответственностью</w:t>
      </w:r>
      <w:r>
        <w:rPr>
          <w:rFonts w:ascii="Times New Roman" w:hAnsi="Times New Roman"/>
          <w:sz w:val="28"/>
          <w:szCs w:val="28"/>
          <w:lang w:eastAsia="ru-RU"/>
        </w:rPr>
        <w:t xml:space="preserve"> «АСТАР»</w:t>
      </w:r>
      <w:r w:rsidRPr="00367347">
        <w:rPr>
          <w:rFonts w:ascii="Times New Roman" w:hAnsi="Times New Roman"/>
          <w:sz w:val="28"/>
          <w:szCs w:val="28"/>
          <w:lang w:eastAsia="ru-RU"/>
        </w:rPr>
        <w:t xml:space="preserve"> на приобретение арендуемого муниципального имущества.</w:t>
      </w:r>
    </w:p>
    <w:p w:rsidR="000F2246" w:rsidRPr="00367347" w:rsidRDefault="000F2246" w:rsidP="000F2246">
      <w:pPr>
        <w:numPr>
          <w:ilvl w:val="0"/>
          <w:numId w:val="1"/>
        </w:numPr>
        <w:tabs>
          <w:tab w:val="clear" w:pos="36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347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момента его официального опубликования.</w:t>
      </w:r>
    </w:p>
    <w:p w:rsidR="000F2246" w:rsidRPr="00367347" w:rsidRDefault="000F2246" w:rsidP="000F2246">
      <w:pPr>
        <w:numPr>
          <w:ilvl w:val="0"/>
          <w:numId w:val="1"/>
        </w:numPr>
        <w:tabs>
          <w:tab w:val="clear" w:pos="36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7347">
        <w:rPr>
          <w:rFonts w:ascii="Times New Roman" w:hAnsi="Times New Roman"/>
          <w:sz w:val="28"/>
          <w:szCs w:val="28"/>
          <w:lang w:eastAsia="ru-RU"/>
        </w:rPr>
        <w:t>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0F2246" w:rsidRPr="00367347" w:rsidRDefault="000F2246" w:rsidP="000F22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10"/>
        <w:gridCol w:w="2013"/>
        <w:gridCol w:w="2158"/>
      </w:tblGrid>
      <w:tr w:rsidR="000F2246" w:rsidRPr="00D14035" w:rsidTr="003A2E0A">
        <w:tc>
          <w:tcPr>
            <w:tcW w:w="2868" w:type="pct"/>
          </w:tcPr>
          <w:p w:rsidR="000F2246" w:rsidRPr="00367347" w:rsidRDefault="000F2246" w:rsidP="003A2E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Глава города Пскова</w:t>
            </w:r>
          </w:p>
        </w:tc>
        <w:tc>
          <w:tcPr>
            <w:tcW w:w="1029" w:type="pct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3" w:type="pct"/>
            <w:vAlign w:val="bottom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Е.А. Полонская</w:t>
            </w:r>
          </w:p>
        </w:tc>
      </w:tr>
    </w:tbl>
    <w:p w:rsidR="000F2246" w:rsidRPr="00367347" w:rsidRDefault="000F2246" w:rsidP="000F22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58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5"/>
        <w:gridCol w:w="1745"/>
        <w:gridCol w:w="2474"/>
      </w:tblGrid>
      <w:tr w:rsidR="000F2246" w:rsidRPr="00D14035" w:rsidTr="003A2E0A">
        <w:tc>
          <w:tcPr>
            <w:tcW w:w="2868" w:type="pct"/>
          </w:tcPr>
          <w:p w:rsidR="000F2246" w:rsidRPr="00367347" w:rsidRDefault="000F2246" w:rsidP="003A2E0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Проект Решения вносит:</w:t>
            </w:r>
          </w:p>
        </w:tc>
        <w:tc>
          <w:tcPr>
            <w:tcW w:w="882" w:type="pct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</w:tcPr>
          <w:p w:rsidR="000F2246" w:rsidRPr="00367347" w:rsidRDefault="000F2246" w:rsidP="003A2E0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F2246" w:rsidRPr="00D14035" w:rsidTr="003A2E0A">
        <w:tc>
          <w:tcPr>
            <w:tcW w:w="2868" w:type="pct"/>
            <w:vAlign w:val="bottom"/>
          </w:tcPr>
          <w:p w:rsidR="000F2246" w:rsidRPr="00367347" w:rsidRDefault="000F2246" w:rsidP="003A2E0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Глава Администрации города Пскова</w:t>
            </w:r>
          </w:p>
        </w:tc>
        <w:tc>
          <w:tcPr>
            <w:tcW w:w="882" w:type="pct"/>
            <w:vAlign w:val="bottom"/>
          </w:tcPr>
          <w:p w:rsidR="000F2246" w:rsidRPr="00367347" w:rsidRDefault="000F2246" w:rsidP="003A2E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pct"/>
            <w:vAlign w:val="bottom"/>
          </w:tcPr>
          <w:p w:rsidR="000F2246" w:rsidRPr="00367347" w:rsidRDefault="000F2246" w:rsidP="003A2E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А.Н. Братчиков</w:t>
            </w:r>
          </w:p>
        </w:tc>
      </w:tr>
    </w:tbl>
    <w:p w:rsidR="000F2246" w:rsidRPr="00367347" w:rsidRDefault="000F2246" w:rsidP="000F22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tabs>
          <w:tab w:val="left" w:pos="6804"/>
          <w:tab w:val="left" w:pos="7655"/>
        </w:tabs>
        <w:spacing w:after="12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keepNext/>
        <w:spacing w:after="0" w:line="240" w:lineRule="auto"/>
        <w:jc w:val="right"/>
        <w:outlineLvl w:val="2"/>
        <w:rPr>
          <w:rFonts w:ascii="Times New Roman" w:hAnsi="Times New Roman"/>
          <w:i/>
          <w:sz w:val="28"/>
          <w:szCs w:val="28"/>
          <w:lang w:eastAsia="ru-RU"/>
        </w:rPr>
        <w:sectPr w:rsidR="000F2246" w:rsidRPr="00367347" w:rsidSect="00367347">
          <w:headerReference w:type="even" r:id="rId8"/>
          <w:headerReference w:type="default" r:id="rId9"/>
          <w:pgSz w:w="11907" w:h="16840"/>
          <w:pgMar w:top="1276" w:right="850" w:bottom="1135" w:left="1418" w:header="720" w:footer="720" w:gutter="0"/>
          <w:cols w:space="720"/>
          <w:titlePg/>
        </w:sectPr>
      </w:pPr>
    </w:p>
    <w:tbl>
      <w:tblPr>
        <w:tblW w:w="0" w:type="auto"/>
        <w:jc w:val="right"/>
        <w:tblInd w:w="-4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6"/>
      </w:tblGrid>
      <w:tr w:rsidR="000F2246" w:rsidRPr="00D14035" w:rsidTr="003A2E0A">
        <w:trPr>
          <w:jc w:val="right"/>
        </w:trPr>
        <w:tc>
          <w:tcPr>
            <w:tcW w:w="5926" w:type="dxa"/>
          </w:tcPr>
          <w:p w:rsidR="000F2246" w:rsidRPr="00367347" w:rsidRDefault="000F2246" w:rsidP="003A2E0A">
            <w:pPr>
              <w:keepNext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F2246" w:rsidRPr="00D14035" w:rsidTr="003A2E0A">
        <w:trPr>
          <w:jc w:val="right"/>
        </w:trPr>
        <w:tc>
          <w:tcPr>
            <w:tcW w:w="5926" w:type="dxa"/>
          </w:tcPr>
          <w:p w:rsidR="000F2246" w:rsidRPr="00367347" w:rsidRDefault="000F2246" w:rsidP="003A2E0A">
            <w:pPr>
              <w:keepNext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Псковской городской Думы</w:t>
            </w:r>
          </w:p>
          <w:p w:rsidR="000F2246" w:rsidRPr="00367347" w:rsidRDefault="000F2246" w:rsidP="003A2E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от __________ №_________</w:t>
            </w:r>
          </w:p>
        </w:tc>
      </w:tr>
    </w:tbl>
    <w:p w:rsidR="000F2246" w:rsidRPr="00367347" w:rsidRDefault="000F2246" w:rsidP="000F2246">
      <w:pPr>
        <w:keepNext/>
        <w:spacing w:before="480" w:after="240" w:line="240" w:lineRule="auto"/>
        <w:jc w:val="center"/>
        <w:outlineLvl w:val="1"/>
        <w:rPr>
          <w:rFonts w:ascii="Times New Roman" w:hAnsi="Times New Roman"/>
          <w:b/>
          <w:bCs/>
          <w:i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aps/>
          <w:sz w:val="28"/>
          <w:szCs w:val="28"/>
          <w:lang w:eastAsia="ru-RU"/>
        </w:rPr>
        <w:t>УСЛОВИЯ ПРИВАТИЗАЦИИ арендуемых муниципальных объектов</w:t>
      </w:r>
      <w:r w:rsidRPr="00367347">
        <w:rPr>
          <w:rFonts w:ascii="Times New Roman" w:hAnsi="Times New Roman"/>
          <w:b/>
          <w:bCs/>
          <w:iCs/>
          <w:caps/>
          <w:sz w:val="28"/>
          <w:szCs w:val="28"/>
          <w:lang w:eastAsia="ru-RU"/>
        </w:rPr>
        <w:t xml:space="preserve"> нежилого фонда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668"/>
        <w:gridCol w:w="951"/>
        <w:gridCol w:w="1173"/>
        <w:gridCol w:w="1396"/>
        <w:gridCol w:w="3360"/>
        <w:gridCol w:w="2175"/>
        <w:gridCol w:w="1563"/>
        <w:gridCol w:w="3191"/>
      </w:tblGrid>
      <w:tr w:rsidR="000F2246" w:rsidRPr="00D14035" w:rsidTr="003A2E0A">
        <w:trPr>
          <w:tblHeader/>
        </w:trPr>
        <w:tc>
          <w:tcPr>
            <w:tcW w:w="0" w:type="auto"/>
            <w:vAlign w:val="center"/>
          </w:tcPr>
          <w:p w:rsidR="000F2246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Наименование,</w:t>
            </w:r>
          </w:p>
          <w:p w:rsidR="000F2246" w:rsidRPr="00367347" w:rsidRDefault="000F2246" w:rsidP="003A2E0A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местонахождение,</w:t>
            </w:r>
          </w:p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кадастровый номер объекта нежилого фонда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Общая площадь объекта, кв. м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Занимаемый этаж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Дата</w:t>
            </w:r>
          </w:p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постройки объекта / дата ввода в эксплуатацию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Описание конструктивных элементов здания и нежилого помещения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Инженерное оборудование здания и нежилого помещения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Цена продажи,</w:t>
            </w:r>
          </w:p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оценщик</w:t>
            </w:r>
          </w:p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(номер и дата составления отчета)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Установленные</w:t>
            </w:r>
            <w:proofErr w:type="gramEnd"/>
          </w:p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обременения объекта</w:t>
            </w:r>
          </w:p>
        </w:tc>
      </w:tr>
      <w:tr w:rsidR="000F2246" w:rsidRPr="00D14035" w:rsidTr="003A2E0A">
        <w:trPr>
          <w:tblHeader/>
        </w:trPr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Align w:val="center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6734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9</w:t>
            </w:r>
          </w:p>
        </w:tc>
      </w:tr>
      <w:tr w:rsidR="000F2246" w:rsidRPr="00D14035" w:rsidTr="003A2E0A">
        <w:tc>
          <w:tcPr>
            <w:tcW w:w="0" w:type="auto"/>
          </w:tcPr>
          <w:p w:rsidR="000F2246" w:rsidRPr="00A03A96" w:rsidRDefault="000F2246" w:rsidP="003A2E0A">
            <w:pPr>
              <w:widowControl w:val="0"/>
              <w:numPr>
                <w:ilvl w:val="0"/>
                <w:numId w:val="2"/>
              </w:numPr>
              <w:tabs>
                <w:tab w:val="clear" w:pos="1080"/>
                <w:tab w:val="num" w:pos="180"/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0F2246" w:rsidRPr="001F1ADD" w:rsidRDefault="000F2246" w:rsidP="003A2E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1AD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Помещение 1004, </w:t>
            </w:r>
          </w:p>
          <w:p w:rsidR="000F2246" w:rsidRPr="00367347" w:rsidRDefault="000F2246" w:rsidP="003A2E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1ADD">
              <w:rPr>
                <w:rFonts w:ascii="Times New Roman" w:hAnsi="Times New Roman"/>
                <w:sz w:val="16"/>
                <w:szCs w:val="16"/>
                <w:lang w:eastAsia="ru-RU"/>
              </w:rPr>
              <w:t>г. Псков, ул. Ленина, д. 3, КН 60:27:0120205:4716</w:t>
            </w:r>
          </w:p>
        </w:tc>
        <w:tc>
          <w:tcPr>
            <w:tcW w:w="0" w:type="auto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0" w:type="auto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цокольный</w:t>
            </w:r>
          </w:p>
        </w:tc>
        <w:tc>
          <w:tcPr>
            <w:tcW w:w="0" w:type="auto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до 1917</w:t>
            </w:r>
          </w:p>
        </w:tc>
        <w:tc>
          <w:tcPr>
            <w:tcW w:w="0" w:type="auto"/>
          </w:tcPr>
          <w:p w:rsidR="000F2246" w:rsidRPr="00516021" w:rsidRDefault="000F2246" w:rsidP="003A2E0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proofErr w:type="gramStart"/>
            <w:r w:rsidRPr="00354EC8">
              <w:rPr>
                <w:rFonts w:ascii="Times New Roman" w:hAnsi="Times New Roman"/>
                <w:sz w:val="16"/>
                <w:szCs w:val="16"/>
                <w:lang w:eastAsia="ru-RU"/>
              </w:rPr>
              <w:t>Здание (количество этажей – 4, в том числе цокольный): фундамент – бетонный; стены, перегородки – кирпичные, железобетонные панели; материал перекрытий (чердачные, междуэтажные) – деревянное отепленное; крыша – скатная, шифер.</w:t>
            </w:r>
            <w:proofErr w:type="gramEnd"/>
            <w:r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354EC8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Здание находится в удовлетворительном состоянии.</w:t>
            </w:r>
            <w:r w:rsidRPr="00AC530C">
              <w:rPr>
                <w:rFonts w:ascii="Times New Roman" w:eastAsia="Arial Unicode MS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516021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 xml:space="preserve">Износ по техническому паспорту БТИ – данные отсутствуют, по осмотру – 40%. Устаревание отсутствует, объект соответствует современным требованиям. </w:t>
            </w:r>
          </w:p>
          <w:p w:rsidR="000F2246" w:rsidRPr="00367347" w:rsidRDefault="000F2246" w:rsidP="003A2E0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6021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Помещение 1004 встроенное нежилое,  расположено в цокольном этаже здания, в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ход в помещение отдельный с улицы. Внутренняя отделка стен – декоративная штукатурка, окраска, декоративная отделка доской, керамическая плитка (в санузлах); потолок – ГКЛ, декоративная отделка доской; пол –керамическая плитка; входная и  межкомнатные двери – деревянные из массива; оконные проемы – блоки ПВХ со стеклопакетами, установлены </w:t>
            </w:r>
            <w:proofErr w:type="gramStart"/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кованные</w:t>
            </w:r>
            <w:proofErr w:type="gramEnd"/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решетки с наружной стороны. При осмотре выявлено: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мелкие трещи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ны, местное нарушен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ие штукатурного слоя стен, трещи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ны в местах сопряжения перегородок с плитами перекрытия и заполнениями дверных проемов в помещении отсутствуют. </w:t>
            </w:r>
          </w:p>
        </w:tc>
        <w:tc>
          <w:tcPr>
            <w:tcW w:w="0" w:type="auto"/>
          </w:tcPr>
          <w:p w:rsidR="000F2246" w:rsidRPr="00516021" w:rsidRDefault="000F2246" w:rsidP="003A2E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В здании имеются: центральное водоснабжение, холодная вода – городская водопроводная сеть, теплоснабжение от городской котельной, электроснабжение, газоснабжение отсутствует.</w:t>
            </w:r>
          </w:p>
          <w:p w:rsidR="000F2246" w:rsidRPr="00516021" w:rsidRDefault="000F2246" w:rsidP="003A2E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помещении имеются: водоснабжение, электроснабжение, теплоснабжение,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раковины и туалеты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0F2246" w:rsidRPr="00367347" w:rsidRDefault="000F2246" w:rsidP="003A2E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0F2246" w:rsidRPr="00516021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5 420</w:t>
            </w:r>
            <w:r w:rsidRPr="00516021">
              <w:rPr>
                <w:rFonts w:ascii="Times New Roman" w:hAnsi="Times New Roman"/>
                <w:sz w:val="16"/>
                <w:szCs w:val="16"/>
                <w:lang w:val="en-US" w:eastAsia="ru-RU"/>
              </w:rPr>
              <w:t> 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950,00 руб. (Пять миллионов четыреста двадцать  тысяч девятьсот пятьдесят рублей) с учетом НДС,</w:t>
            </w:r>
          </w:p>
          <w:p w:rsidR="000F2246" w:rsidRPr="00516021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4 517</w:t>
            </w:r>
            <w:r w:rsidRPr="00516021">
              <w:rPr>
                <w:rFonts w:ascii="Times New Roman" w:hAnsi="Times New Roman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458,33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руб. 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Четыре миллиона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пятьсот семнадцать тысяч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четыреста пятьдесят восемь рублей 33 копейки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) без учета НДС, </w:t>
            </w:r>
          </w:p>
          <w:p w:rsidR="000F2246" w:rsidRPr="00516021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ЗАО «</w:t>
            </w:r>
            <w:proofErr w:type="spellStart"/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Консалт</w:t>
            </w:r>
            <w:proofErr w:type="spellEnd"/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Оценка»</w:t>
            </w:r>
          </w:p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(№ 35/2021 от 04.03.2021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</w:tcPr>
          <w:p w:rsidR="000F2246" w:rsidRPr="00C606CA" w:rsidRDefault="000F2246" w:rsidP="003A2E0A">
            <w:pPr>
              <w:pStyle w:val="headertext"/>
              <w:spacing w:after="0" w:afterAutospacing="0"/>
              <w:jc w:val="both"/>
              <w:rPr>
                <w:sz w:val="16"/>
                <w:szCs w:val="16"/>
              </w:rPr>
            </w:pPr>
            <w:proofErr w:type="gramStart"/>
            <w:r w:rsidRPr="00C606CA">
              <w:rPr>
                <w:sz w:val="16"/>
                <w:szCs w:val="16"/>
              </w:rPr>
              <w:t>Объект является частью объекта культурного наследия федерального значения «Дом, в котором жил Ленин Владимир Ильич в 1900 г.», включенного в единый государственный реестр объектов культурного наследия (памятников истории и культуры) народов Российской Федерации</w:t>
            </w:r>
            <w:r>
              <w:rPr>
                <w:sz w:val="16"/>
                <w:szCs w:val="16"/>
              </w:rPr>
              <w:t xml:space="preserve"> на основании Постановления Совета Министров РСФСР от 30.08.1960   № 1327 «О дальнейшем улучшении дела охраны памятников культуры в РСФСР»</w:t>
            </w:r>
            <w:r w:rsidRPr="00C606CA">
              <w:rPr>
                <w:sz w:val="16"/>
                <w:szCs w:val="16"/>
              </w:rPr>
              <w:t>.</w:t>
            </w:r>
            <w:proofErr w:type="gramEnd"/>
            <w:r w:rsidRPr="00C606CA">
              <w:rPr>
                <w:sz w:val="16"/>
                <w:szCs w:val="16"/>
              </w:rPr>
              <w:t xml:space="preserve"> </w:t>
            </w:r>
            <w:proofErr w:type="gramStart"/>
            <w:r w:rsidRPr="00C606CA">
              <w:rPr>
                <w:sz w:val="16"/>
                <w:szCs w:val="16"/>
              </w:rPr>
              <w:t xml:space="preserve">Объект обременен требованиями к содержанию и использованию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требованиями к сохранению таких объектов, требованиями к обеспечению доступа к указанным объектам в соответствии со статьями 47.2-47.4 Федерального закона от 25.06.2002 № 73-ФЗ «Об объектах культурного наследия (памятниках истории и культуры) народов Российской Федерации», </w:t>
            </w:r>
            <w:r w:rsidRPr="00DB4545">
              <w:rPr>
                <w:sz w:val="16"/>
                <w:szCs w:val="16"/>
              </w:rPr>
              <w:t>а</w:t>
            </w:r>
            <w:proofErr w:type="gramEnd"/>
            <w:r w:rsidRPr="00DB4545">
              <w:rPr>
                <w:sz w:val="16"/>
                <w:szCs w:val="16"/>
              </w:rPr>
              <w:t xml:space="preserve"> также требованиями, установленными охранным обязательством, утвержденным Приказом Государственного комитета Псковской области по охране объектов культурного наследия от 01.09.2017 № 311.</w:t>
            </w:r>
          </w:p>
        </w:tc>
      </w:tr>
      <w:tr w:rsidR="000F2246" w:rsidRPr="00D14035" w:rsidTr="003A2E0A">
        <w:tc>
          <w:tcPr>
            <w:tcW w:w="0" w:type="auto"/>
          </w:tcPr>
          <w:p w:rsidR="000F2246" w:rsidRPr="00A03A96" w:rsidRDefault="000F2246" w:rsidP="003A2E0A">
            <w:pPr>
              <w:widowControl w:val="0"/>
              <w:numPr>
                <w:ilvl w:val="0"/>
                <w:numId w:val="2"/>
              </w:numPr>
              <w:tabs>
                <w:tab w:val="clear" w:pos="1080"/>
                <w:tab w:val="num" w:pos="180"/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0F2246" w:rsidRPr="001F1ADD" w:rsidRDefault="000F2246" w:rsidP="003A2E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1AD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Помещение 1005, </w:t>
            </w:r>
          </w:p>
          <w:p w:rsidR="000F2246" w:rsidRPr="001F1ADD" w:rsidRDefault="000F2246" w:rsidP="003A2E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1ADD">
              <w:rPr>
                <w:rFonts w:ascii="Times New Roman" w:hAnsi="Times New Roman"/>
                <w:sz w:val="16"/>
                <w:szCs w:val="16"/>
                <w:lang w:eastAsia="ru-RU"/>
              </w:rPr>
              <w:t>г. Псков, ул. Ленина, д. 3,</w:t>
            </w:r>
          </w:p>
          <w:p w:rsidR="000F2246" w:rsidRPr="00367347" w:rsidRDefault="000F2246" w:rsidP="003A2E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F1AD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КН 60:27:0120205:4712</w:t>
            </w:r>
          </w:p>
        </w:tc>
        <w:tc>
          <w:tcPr>
            <w:tcW w:w="0" w:type="auto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72.6</w:t>
            </w:r>
          </w:p>
        </w:tc>
        <w:tc>
          <w:tcPr>
            <w:tcW w:w="0" w:type="auto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 этаж</w:t>
            </w:r>
          </w:p>
        </w:tc>
        <w:tc>
          <w:tcPr>
            <w:tcW w:w="0" w:type="auto"/>
          </w:tcPr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D6687">
              <w:rPr>
                <w:rFonts w:ascii="Times New Roman" w:hAnsi="Times New Roman"/>
                <w:sz w:val="16"/>
                <w:szCs w:val="16"/>
                <w:lang w:eastAsia="ru-RU"/>
              </w:rPr>
              <w:t>до 1917</w:t>
            </w:r>
          </w:p>
        </w:tc>
        <w:tc>
          <w:tcPr>
            <w:tcW w:w="0" w:type="auto"/>
          </w:tcPr>
          <w:p w:rsidR="000F2246" w:rsidRPr="00516021" w:rsidRDefault="000F2246" w:rsidP="003A2E0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proofErr w:type="gramStart"/>
            <w:r w:rsidRPr="00354EC8">
              <w:rPr>
                <w:rFonts w:ascii="Times New Roman" w:hAnsi="Times New Roman"/>
                <w:sz w:val="16"/>
                <w:szCs w:val="16"/>
                <w:lang w:eastAsia="ru-RU"/>
              </w:rPr>
              <w:t>Здание (количество этажей – 4, в том числе цокольный): фундамент – бетонный; стены, перегородки – кирпичные, железобетонные панели; материал перекрытий (чердачные, междуэтажные) – деревянное отепленное; крыша – скатная, шифер.</w:t>
            </w:r>
            <w:proofErr w:type="gramEnd"/>
            <w:r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354EC8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Здание находится в удовлетворительном состоянии.</w:t>
            </w:r>
            <w:r w:rsidRPr="00AC530C">
              <w:rPr>
                <w:rFonts w:ascii="Times New Roman" w:eastAsia="Arial Unicode MS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516021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 xml:space="preserve">Износ по техническому паспорту БТИ – данные отсутствуют, по осмотру – 40%. Устаревание </w:t>
            </w:r>
            <w:r w:rsidRPr="00516021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lastRenderedPageBreak/>
              <w:t xml:space="preserve">отсутствует, объект соответствует современным требованиям. </w:t>
            </w:r>
          </w:p>
          <w:p w:rsidR="000F2246" w:rsidRPr="00367347" w:rsidRDefault="000F2246" w:rsidP="003A2E0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2361E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Помещение 1005 встроенное нежилое,  расположено на первом этаже здания, в</w:t>
            </w:r>
            <w:r w:rsidRPr="0062361E">
              <w:rPr>
                <w:rFonts w:ascii="Times New Roman" w:hAnsi="Times New Roman"/>
                <w:sz w:val="16"/>
                <w:szCs w:val="16"/>
                <w:lang w:eastAsia="ru-RU"/>
              </w:rPr>
              <w:t>ход в помещение с лестничной клетки (отдельный вход с улицы отсутствует).</w:t>
            </w:r>
            <w:r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2361E">
              <w:rPr>
                <w:rFonts w:ascii="Times New Roman" w:hAnsi="Times New Roman"/>
                <w:sz w:val="16"/>
                <w:szCs w:val="16"/>
                <w:lang w:eastAsia="ru-RU"/>
              </w:rPr>
              <w:t>Внутренняя отделка стен – окраска, потолок – подвесной; пол – линолеум, входная дверь – современная металлическая, межкомнатные двери – простые; оконные проемы – блоки ПВХ со стеклопакетами.</w:t>
            </w:r>
            <w:proofErr w:type="gramEnd"/>
            <w:r w:rsidRPr="0062361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При осмотре выявлено: мелкие трещины, местное нарушение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штукатурного слоя стен, трещи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ны в местах сопряжения перегородок с плитами перекрытия и заполнениями дверных проемов в помещении отсутствуют.</w:t>
            </w:r>
          </w:p>
        </w:tc>
        <w:tc>
          <w:tcPr>
            <w:tcW w:w="0" w:type="auto"/>
          </w:tcPr>
          <w:p w:rsidR="000F2246" w:rsidRPr="00516021" w:rsidRDefault="000F2246" w:rsidP="003A2E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В здании имеются: центральное водоснабжение, холодная вода – городская водопроводная сеть, теплоснабжение от городской котельной, электроснабжение, газоснабжение отсутствует.</w:t>
            </w:r>
          </w:p>
          <w:p w:rsidR="000F2246" w:rsidRPr="00516021" w:rsidRDefault="000F2246" w:rsidP="003A2E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В помещении имеются: водоснабжение, электроснабжение, теплоснабжение,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раковина и туалет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0F2246" w:rsidRPr="00367347" w:rsidRDefault="000F2246" w:rsidP="003A2E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61C0C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2 723</w:t>
            </w:r>
            <w:r w:rsidRPr="00561C0C">
              <w:rPr>
                <w:rFonts w:ascii="Times New Roman" w:hAnsi="Times New Roman"/>
                <w:sz w:val="16"/>
                <w:szCs w:val="16"/>
                <w:lang w:val="en-US" w:eastAsia="ru-RU"/>
              </w:rPr>
              <w:t> </w:t>
            </w:r>
            <w:r w:rsidRPr="00561C0C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550,00 руб. (Два миллиона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семьсот двадцать три</w:t>
            </w:r>
            <w:r w:rsidRPr="00AC530C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тысячи пятьсот пятьдесят рублей) с учетом НДС,</w:t>
            </w:r>
          </w:p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2 269</w:t>
            </w:r>
            <w:r w:rsidRPr="00490690">
              <w:rPr>
                <w:rFonts w:ascii="Times New Roman" w:hAnsi="Times New Roman"/>
                <w:sz w:val="16"/>
                <w:szCs w:val="16"/>
                <w:lang w:val="en-US" w:eastAsia="ru-RU"/>
              </w:rPr>
              <w:t> 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625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,00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руб. (Два миллиона двести шестьдесят 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девять тысяч шестьсот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рублей)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без учета НДС, </w:t>
            </w:r>
          </w:p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ЗАО «</w:t>
            </w:r>
            <w:proofErr w:type="spellStart"/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Консалт</w:t>
            </w:r>
            <w:proofErr w:type="spellEnd"/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Оценка»</w:t>
            </w:r>
          </w:p>
          <w:p w:rsidR="000F2246" w:rsidRPr="00367347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(№ 35/2021 от 04.03.2021)</w:t>
            </w:r>
          </w:p>
        </w:tc>
        <w:tc>
          <w:tcPr>
            <w:tcW w:w="0" w:type="auto"/>
          </w:tcPr>
          <w:p w:rsidR="000F2246" w:rsidRPr="00C606CA" w:rsidRDefault="000F2246" w:rsidP="003A2E0A">
            <w:pPr>
              <w:pStyle w:val="headertext"/>
              <w:spacing w:after="0" w:afterAutospacing="0"/>
              <w:jc w:val="both"/>
              <w:rPr>
                <w:sz w:val="16"/>
                <w:szCs w:val="16"/>
              </w:rPr>
            </w:pPr>
            <w:proofErr w:type="gramStart"/>
            <w:r w:rsidRPr="00C606CA">
              <w:rPr>
                <w:sz w:val="16"/>
                <w:szCs w:val="16"/>
              </w:rPr>
              <w:lastRenderedPageBreak/>
              <w:t>Объект является частью объекта культурного наследия федерального значения «Дом, в котором жил Ленин Владимир Ильич в 1900 г.», включенного в единый государственный реестр объектов культурного наследия (памятников истории и культуры) народов Российской Федерации</w:t>
            </w:r>
            <w:r>
              <w:rPr>
                <w:sz w:val="16"/>
                <w:szCs w:val="16"/>
              </w:rPr>
              <w:t xml:space="preserve"> на основании Постановления Совета Министров РСФСР от 30.08.1960    </w:t>
            </w:r>
            <w:r>
              <w:rPr>
                <w:sz w:val="16"/>
                <w:szCs w:val="16"/>
              </w:rPr>
              <w:lastRenderedPageBreak/>
              <w:t>№ 1327 «О дальнейшем улучшении дела охраны памятников культуры в РСФСР»</w:t>
            </w:r>
            <w:r w:rsidRPr="00C606CA">
              <w:rPr>
                <w:sz w:val="16"/>
                <w:szCs w:val="16"/>
              </w:rPr>
              <w:t>.</w:t>
            </w:r>
            <w:proofErr w:type="gramEnd"/>
            <w:r w:rsidRPr="00C606CA">
              <w:rPr>
                <w:sz w:val="16"/>
                <w:szCs w:val="16"/>
              </w:rPr>
              <w:t xml:space="preserve"> </w:t>
            </w:r>
            <w:proofErr w:type="gramStart"/>
            <w:r w:rsidRPr="00C606CA">
              <w:rPr>
                <w:sz w:val="16"/>
                <w:szCs w:val="16"/>
              </w:rPr>
              <w:t xml:space="preserve">Объект обременен требованиями к содержанию и использованию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требованиями к сохранению таких объектов, требованиями к обеспечению доступа к указанным объектам в соответствии со статьями 47.2-47.4 Федерального закона от 25.06.2002 № 73-ФЗ «Об объектах культурного наследия (памятниках истории и культуры) народов Российской Федерации», </w:t>
            </w:r>
            <w:r w:rsidRPr="00DB4545">
              <w:rPr>
                <w:sz w:val="16"/>
                <w:szCs w:val="16"/>
              </w:rPr>
              <w:t>а</w:t>
            </w:r>
            <w:proofErr w:type="gramEnd"/>
            <w:r w:rsidRPr="00DB4545">
              <w:rPr>
                <w:sz w:val="16"/>
                <w:szCs w:val="16"/>
              </w:rPr>
              <w:t xml:space="preserve"> также требованиями, установленными охранным обязательством, утвержденным Приказом Государственного комитета Псковской области по охране объектов культурного наследия от 01.09.2017 № 311.</w:t>
            </w:r>
          </w:p>
        </w:tc>
      </w:tr>
      <w:tr w:rsidR="000F2246" w:rsidRPr="00490690" w:rsidTr="003A2E0A">
        <w:tc>
          <w:tcPr>
            <w:tcW w:w="0" w:type="auto"/>
          </w:tcPr>
          <w:p w:rsidR="000F2246" w:rsidRPr="00490690" w:rsidRDefault="000F2246" w:rsidP="003A2E0A">
            <w:pPr>
              <w:widowControl w:val="0"/>
              <w:numPr>
                <w:ilvl w:val="0"/>
                <w:numId w:val="2"/>
              </w:numPr>
              <w:tabs>
                <w:tab w:val="clear" w:pos="1080"/>
                <w:tab w:val="num" w:pos="180"/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0F2246" w:rsidRPr="00490690" w:rsidRDefault="000F2246" w:rsidP="003A2E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Помещение 1006, </w:t>
            </w:r>
          </w:p>
          <w:p w:rsidR="000F2246" w:rsidRPr="00490690" w:rsidRDefault="000F2246" w:rsidP="003A2E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г. Псков, ул. Ленина, д. 3, </w:t>
            </w:r>
          </w:p>
          <w:p w:rsidR="000F2246" w:rsidRPr="00490690" w:rsidRDefault="000F2246" w:rsidP="003A2E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КН 60:27:0120205:4710</w:t>
            </w:r>
          </w:p>
        </w:tc>
        <w:tc>
          <w:tcPr>
            <w:tcW w:w="0" w:type="auto"/>
          </w:tcPr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61.1</w:t>
            </w:r>
          </w:p>
        </w:tc>
        <w:tc>
          <w:tcPr>
            <w:tcW w:w="0" w:type="auto"/>
          </w:tcPr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1 этаж</w:t>
            </w:r>
          </w:p>
        </w:tc>
        <w:tc>
          <w:tcPr>
            <w:tcW w:w="0" w:type="auto"/>
          </w:tcPr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до 1917</w:t>
            </w:r>
          </w:p>
        </w:tc>
        <w:tc>
          <w:tcPr>
            <w:tcW w:w="0" w:type="auto"/>
          </w:tcPr>
          <w:p w:rsidR="000F2246" w:rsidRPr="00490690" w:rsidRDefault="000F2246" w:rsidP="003A2E0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Здание (количество этажей – 4, в том числе цокольный): фундамент – бетонный; стены, перегородки – кирпичные, железобетонные панели; материал перекрытий (чердачные, междуэтажные) – деревянное отепленное; крыша – скатная, шифер.</w:t>
            </w:r>
            <w:proofErr w:type="gramEnd"/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Здание находится в удовлетворительном состоянии. Износ по техническому паспорту БТИ – данные отсутствуют, по осмотру – 40%. Устаревание отсутствует, объект соответствует современным требованиям. </w:t>
            </w:r>
          </w:p>
          <w:p w:rsidR="000F2246" w:rsidRPr="00490690" w:rsidRDefault="000F2246" w:rsidP="003A2E0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Помещение 1006 встроенное нежилое,  расположено на первом этаже здания, вход в помещение с лестничной клетки (отдельный вход с улицы отсутствует). </w:t>
            </w:r>
            <w:proofErr w:type="gramStart"/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Внутренняя отделка стен – окраска, панели ПВХ в санузле; потолок – подвесной; пол – линолеум, входная дверь – современная металлическая, межкомнатные двери – простые; оконные проемы – блоки ПВХ со стеклопакетами.</w:t>
            </w:r>
            <w:proofErr w:type="gramEnd"/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При осмотре выявлено: мелкие трещины, местное нарушение штукатурного слоя стен, трещины в местах сопряжения перегородок с плитами перекрытия и заполнениями дверных 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проемов в помещении отсутствуют.</w:t>
            </w:r>
          </w:p>
        </w:tc>
        <w:tc>
          <w:tcPr>
            <w:tcW w:w="0" w:type="auto"/>
          </w:tcPr>
          <w:p w:rsidR="000F2246" w:rsidRPr="00516021" w:rsidRDefault="000F2246" w:rsidP="003A2E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В здании имеются: центральное водоснабжение, холодная вода – городская водопроводная сеть, теплоснабжение от городской котельной, электроснабжение, газоснабжение отсутствует.</w:t>
            </w:r>
          </w:p>
          <w:p w:rsidR="000F2246" w:rsidRPr="00516021" w:rsidRDefault="000F2246" w:rsidP="003A2E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помещении имеются: водоснабжение, электроснабжение, теплоснабжение,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раковина и туалет</w:t>
            </w:r>
            <w:r w:rsidRPr="00516021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:rsidR="000F2246" w:rsidRPr="00490690" w:rsidRDefault="000F2246" w:rsidP="003A2E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</w:tcPr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2 815</w:t>
            </w:r>
            <w:r w:rsidRPr="00490690">
              <w:rPr>
                <w:rFonts w:ascii="Times New Roman" w:hAnsi="Times New Roman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70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0,00 руб. 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Два миллиона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восемьсот пятнадцать тысяч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семьсот рублей) с учетом НДС,</w:t>
            </w:r>
          </w:p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2 346</w:t>
            </w:r>
            <w:r w:rsidRPr="00490690">
              <w:rPr>
                <w:rFonts w:ascii="Times New Roman" w:hAnsi="Times New Roman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416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,67 руб. (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Два миллиона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триста сорок шесть тысяч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четыреста шестнадцать рублей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67 копеек) без учета НДС, </w:t>
            </w:r>
          </w:p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ЗАО «</w:t>
            </w:r>
            <w:proofErr w:type="spellStart"/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Консалт</w:t>
            </w:r>
            <w:proofErr w:type="spellEnd"/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Оценка»</w:t>
            </w:r>
          </w:p>
          <w:p w:rsidR="000F2246" w:rsidRPr="00490690" w:rsidRDefault="000F2246" w:rsidP="003A2E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(№ 35/2021 от 04.03.2021</w:t>
            </w:r>
            <w:r w:rsidRPr="00490690">
              <w:rPr>
                <w:rFonts w:ascii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</w:tcPr>
          <w:p w:rsidR="000F2246" w:rsidRPr="00490690" w:rsidRDefault="000F2246" w:rsidP="003A2E0A">
            <w:pPr>
              <w:pStyle w:val="headertext"/>
              <w:spacing w:after="0" w:afterAutospacing="0"/>
              <w:jc w:val="both"/>
              <w:rPr>
                <w:sz w:val="16"/>
                <w:szCs w:val="16"/>
              </w:rPr>
            </w:pPr>
            <w:proofErr w:type="gramStart"/>
            <w:r w:rsidRPr="00490690">
              <w:rPr>
                <w:sz w:val="16"/>
                <w:szCs w:val="16"/>
              </w:rPr>
              <w:t>Объект является частью объекта культурного наследия федерального значения «Дом, в котором жил Ленин Владимир Ильич в 1900 г.», включенного в единый государственный реестр объектов культурного наследия (памятников истории и культуры) народов Российской Федерации на основании Постановления Совета Министров РСФСР от 30.08.1960   № 1327 «О дальнейшем улучшении дела охраны памятников культуры в РСФСР».</w:t>
            </w:r>
            <w:proofErr w:type="gramEnd"/>
            <w:r w:rsidRPr="00490690">
              <w:rPr>
                <w:sz w:val="16"/>
                <w:szCs w:val="16"/>
              </w:rPr>
              <w:t xml:space="preserve"> </w:t>
            </w:r>
            <w:proofErr w:type="gramStart"/>
            <w:r w:rsidRPr="00490690">
              <w:rPr>
                <w:sz w:val="16"/>
                <w:szCs w:val="16"/>
              </w:rPr>
              <w:t>Объект обременен требованиями к содержанию и использованию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требованиями к сохранению таких объектов, требованиями к обеспечению доступа к указанным объектам в соответствии со статьями 47.2-47.4 Федерального закона от 25.06.2002 № 73-ФЗ «Об объектах культурного наследия (памятниках истории и культуры) народов Российской Федерации», а</w:t>
            </w:r>
            <w:proofErr w:type="gramEnd"/>
            <w:r w:rsidRPr="00490690">
              <w:rPr>
                <w:sz w:val="16"/>
                <w:szCs w:val="16"/>
              </w:rPr>
              <w:t xml:space="preserve"> также </w:t>
            </w:r>
            <w:r w:rsidRPr="00490690">
              <w:rPr>
                <w:sz w:val="16"/>
                <w:szCs w:val="16"/>
              </w:rPr>
              <w:lastRenderedPageBreak/>
              <w:t>требованиями, установленными охранным обязательством, утвержденным Приказом Государственного комитета Псковской области по охране объектов культурного наследия от 01.09.2017 № 311.</w:t>
            </w:r>
          </w:p>
        </w:tc>
      </w:tr>
    </w:tbl>
    <w:p w:rsidR="000F2246" w:rsidRPr="00490690" w:rsidRDefault="000F2246" w:rsidP="000F22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490690" w:rsidRDefault="000F2246" w:rsidP="000F22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2246" w:rsidRPr="00367347" w:rsidRDefault="000F2246" w:rsidP="000F22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81" w:type="dxa"/>
        <w:jc w:val="center"/>
        <w:tblInd w:w="344" w:type="dxa"/>
        <w:tblLayout w:type="fixed"/>
        <w:tblLook w:val="0000" w:firstRow="0" w:lastRow="0" w:firstColumn="0" w:lastColumn="0" w:noHBand="0" w:noVBand="0"/>
      </w:tblPr>
      <w:tblGrid>
        <w:gridCol w:w="5638"/>
        <w:gridCol w:w="4143"/>
      </w:tblGrid>
      <w:tr w:rsidR="000F2246" w:rsidRPr="00D14035" w:rsidTr="003A2E0A">
        <w:trPr>
          <w:cantSplit/>
          <w:jc w:val="center"/>
        </w:trPr>
        <w:tc>
          <w:tcPr>
            <w:tcW w:w="5638" w:type="dxa"/>
            <w:vAlign w:val="bottom"/>
          </w:tcPr>
          <w:p w:rsidR="000F2246" w:rsidRPr="00367347" w:rsidRDefault="000F2246" w:rsidP="003A2E0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Глава города Пскова</w:t>
            </w:r>
          </w:p>
        </w:tc>
        <w:tc>
          <w:tcPr>
            <w:tcW w:w="4143" w:type="dxa"/>
            <w:vAlign w:val="bottom"/>
          </w:tcPr>
          <w:p w:rsidR="000F2246" w:rsidRPr="00367347" w:rsidRDefault="000F2246" w:rsidP="003A2E0A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7347">
              <w:rPr>
                <w:rFonts w:ascii="Times New Roman" w:hAnsi="Times New Roman"/>
                <w:sz w:val="28"/>
                <w:szCs w:val="28"/>
                <w:lang w:eastAsia="ru-RU"/>
              </w:rPr>
              <w:t>Е.А. Полонская</w:t>
            </w:r>
          </w:p>
        </w:tc>
      </w:tr>
    </w:tbl>
    <w:p w:rsidR="000F2246" w:rsidRPr="00367347" w:rsidRDefault="000F2246" w:rsidP="000F2246">
      <w:pPr>
        <w:tabs>
          <w:tab w:val="left" w:pos="6804"/>
          <w:tab w:val="left" w:pos="7655"/>
        </w:tabs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p w:rsidR="000F2246" w:rsidRDefault="000F2246" w:rsidP="000F2246"/>
    <w:p w:rsidR="000F2246" w:rsidRDefault="000F2246" w:rsidP="000F2246">
      <w:pPr>
        <w:sectPr w:rsidR="000F2246" w:rsidSect="00A15D55">
          <w:headerReference w:type="default" r:id="rId10"/>
          <w:footerReference w:type="default" r:id="rId11"/>
          <w:pgSz w:w="16840" w:h="11907" w:orient="landscape"/>
          <w:pgMar w:top="899" w:right="567" w:bottom="540" w:left="567" w:header="1123" w:footer="0" w:gutter="0"/>
          <w:pgNumType w:start="1"/>
          <w:cols w:space="720"/>
          <w:titlePg/>
        </w:sectPr>
      </w:pPr>
    </w:p>
    <w:tbl>
      <w:tblPr>
        <w:tblW w:w="0" w:type="auto"/>
        <w:jc w:val="right"/>
        <w:tblInd w:w="-4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6"/>
      </w:tblGrid>
      <w:tr w:rsidR="000F2246" w:rsidRPr="00D14035" w:rsidTr="003A2E0A">
        <w:trPr>
          <w:jc w:val="right"/>
        </w:trPr>
        <w:tc>
          <w:tcPr>
            <w:tcW w:w="5926" w:type="dxa"/>
          </w:tcPr>
          <w:p w:rsidR="000F2246" w:rsidRPr="00D14035" w:rsidRDefault="000F2246" w:rsidP="003A2E0A">
            <w:pPr>
              <w:keepNext/>
              <w:spacing w:after="0" w:line="240" w:lineRule="auto"/>
              <w:jc w:val="right"/>
              <w:outlineLvl w:val="2"/>
            </w:pPr>
            <w:r w:rsidRPr="00D14035">
              <w:lastRenderedPageBreak/>
              <w:br w:type="page"/>
            </w:r>
          </w:p>
          <w:p w:rsidR="000F2246" w:rsidRPr="00CA41DF" w:rsidRDefault="000F2246" w:rsidP="003A2E0A">
            <w:pPr>
              <w:keepNext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41DF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0F2246" w:rsidRPr="00D14035" w:rsidTr="003A2E0A">
        <w:trPr>
          <w:jc w:val="right"/>
        </w:trPr>
        <w:tc>
          <w:tcPr>
            <w:tcW w:w="5926" w:type="dxa"/>
          </w:tcPr>
          <w:p w:rsidR="000F2246" w:rsidRPr="00CA41DF" w:rsidRDefault="000F2246" w:rsidP="003A2E0A">
            <w:pPr>
              <w:keepNext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41DF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Псковской городской Думы</w:t>
            </w:r>
          </w:p>
          <w:p w:rsidR="000F2246" w:rsidRPr="00CA41DF" w:rsidRDefault="000F2246" w:rsidP="003A2E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41DF">
              <w:rPr>
                <w:rFonts w:ascii="Times New Roman" w:hAnsi="Times New Roman"/>
                <w:sz w:val="28"/>
                <w:szCs w:val="28"/>
                <w:lang w:eastAsia="ru-RU"/>
              </w:rPr>
              <w:t>от __________ №_________</w:t>
            </w:r>
          </w:p>
        </w:tc>
      </w:tr>
    </w:tbl>
    <w:p w:rsidR="000F2246" w:rsidRPr="00CA41DF" w:rsidRDefault="000F2246" w:rsidP="000F22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F2246" w:rsidRPr="00CA41DF" w:rsidRDefault="000F2246" w:rsidP="000F224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A41DF">
        <w:rPr>
          <w:rFonts w:ascii="Times New Roman" w:hAnsi="Times New Roman"/>
          <w:b/>
          <w:sz w:val="28"/>
          <w:szCs w:val="28"/>
          <w:lang w:eastAsia="ru-RU"/>
        </w:rPr>
        <w:t xml:space="preserve">Копия охранного обязательства </w:t>
      </w:r>
    </w:p>
    <w:p w:rsidR="000F2246" w:rsidRDefault="000F2246" w:rsidP="000F224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A41DF">
        <w:rPr>
          <w:rFonts w:ascii="Times New Roman" w:hAnsi="Times New Roman"/>
          <w:b/>
          <w:sz w:val="28"/>
          <w:szCs w:val="28"/>
          <w:lang w:eastAsia="ru-RU"/>
        </w:rPr>
        <w:t>на объект ку</w:t>
      </w:r>
      <w:r>
        <w:rPr>
          <w:rFonts w:ascii="Times New Roman" w:hAnsi="Times New Roman"/>
          <w:b/>
          <w:sz w:val="28"/>
          <w:szCs w:val="28"/>
          <w:lang w:eastAsia="ru-RU"/>
        </w:rPr>
        <w:t>льтурного наследия федерального значения</w:t>
      </w:r>
    </w:p>
    <w:p w:rsidR="000F2246" w:rsidRDefault="000F2246" w:rsidP="000F224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CA41DF">
        <w:rPr>
          <w:rFonts w:ascii="Times New Roman" w:hAnsi="Times New Roman"/>
          <w:b/>
          <w:sz w:val="28"/>
          <w:szCs w:val="28"/>
          <w:lang w:eastAsia="ru-RU"/>
        </w:rPr>
        <w:t>Дом</w:t>
      </w:r>
      <w:r>
        <w:rPr>
          <w:rFonts w:ascii="Times New Roman" w:hAnsi="Times New Roman"/>
          <w:b/>
          <w:sz w:val="28"/>
          <w:szCs w:val="28"/>
          <w:lang w:eastAsia="ru-RU"/>
        </w:rPr>
        <w:t>, в котором жил Ленин Владимир Ильич в 1900 г.»</w:t>
      </w:r>
      <w:r w:rsidRPr="00CA41DF">
        <w:rPr>
          <w:rFonts w:ascii="Times New Roman" w:hAnsi="Times New Roman"/>
          <w:b/>
          <w:sz w:val="28"/>
          <w:szCs w:val="28"/>
          <w:lang w:eastAsia="ru-RU"/>
        </w:rPr>
        <w:t>, расположенный</w:t>
      </w:r>
    </w:p>
    <w:p w:rsidR="000F2246" w:rsidRPr="00CA41DF" w:rsidRDefault="000F2246" w:rsidP="000F224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A41DF">
        <w:rPr>
          <w:rFonts w:ascii="Times New Roman" w:hAnsi="Times New Roman"/>
          <w:b/>
          <w:sz w:val="28"/>
          <w:szCs w:val="28"/>
          <w:lang w:eastAsia="ru-RU"/>
        </w:rPr>
        <w:t xml:space="preserve">по адресу: г. Псков, </w:t>
      </w:r>
      <w:r>
        <w:rPr>
          <w:rFonts w:ascii="Times New Roman" w:hAnsi="Times New Roman"/>
          <w:b/>
          <w:sz w:val="28"/>
          <w:szCs w:val="28"/>
          <w:lang w:eastAsia="ru-RU"/>
        </w:rPr>
        <w:t>ул. Ленина д. 3</w:t>
      </w:r>
    </w:p>
    <w:p w:rsidR="000F2246" w:rsidRPr="00CA41DF" w:rsidRDefault="000F2246" w:rsidP="000F2246">
      <w:pPr>
        <w:pBdr>
          <w:bottom w:val="single" w:sz="4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2246" w:rsidRPr="00E96EBA" w:rsidRDefault="000F2246" w:rsidP="000F2246">
      <w:pPr>
        <w:pStyle w:val="ConsPlusNonformat"/>
        <w:pBdr>
          <w:top w:val="single" w:sz="4" w:space="1" w:color="auto"/>
        </w:pBdr>
        <w:jc w:val="right"/>
        <w:rPr>
          <w:rFonts w:ascii="Times New Roman" w:hAnsi="Times New Roman" w:cs="Times New Roman"/>
        </w:rPr>
      </w:pPr>
      <w:r w:rsidRPr="00E96EBA">
        <w:rPr>
          <w:rFonts w:ascii="Times New Roman" w:hAnsi="Times New Roman" w:cs="Times New Roman"/>
        </w:rPr>
        <w:t>УТВЕРЖДЕНО</w:t>
      </w:r>
    </w:p>
    <w:p w:rsidR="000F2246" w:rsidRPr="00E96EBA" w:rsidRDefault="000F2246" w:rsidP="000F2246">
      <w:pPr>
        <w:pStyle w:val="ConsPlusNonformat"/>
        <w:pBdr>
          <w:top w:val="single" w:sz="4" w:space="1" w:color="auto"/>
        </w:pBdr>
        <w:jc w:val="right"/>
        <w:rPr>
          <w:rFonts w:ascii="Times New Roman" w:hAnsi="Times New Roman" w:cs="Times New Roman"/>
        </w:rPr>
      </w:pPr>
      <w:r w:rsidRPr="00E96EBA">
        <w:rPr>
          <w:rFonts w:ascii="Times New Roman" w:hAnsi="Times New Roman" w:cs="Times New Roman"/>
        </w:rPr>
        <w:t>Приказом Государственного комитета</w:t>
      </w:r>
    </w:p>
    <w:p w:rsidR="000F2246" w:rsidRPr="00E96EBA" w:rsidRDefault="000F2246" w:rsidP="000F2246">
      <w:pPr>
        <w:pStyle w:val="ConsPlusNonformat"/>
        <w:pBdr>
          <w:top w:val="single" w:sz="4" w:space="1" w:color="auto"/>
        </w:pBdr>
        <w:jc w:val="right"/>
        <w:rPr>
          <w:rFonts w:ascii="Times New Roman" w:hAnsi="Times New Roman" w:cs="Times New Roman"/>
        </w:rPr>
      </w:pPr>
      <w:r w:rsidRPr="00E96EBA">
        <w:rPr>
          <w:rFonts w:ascii="Times New Roman" w:hAnsi="Times New Roman" w:cs="Times New Roman"/>
        </w:rPr>
        <w:t>Псковской области по охране</w:t>
      </w:r>
    </w:p>
    <w:p w:rsidR="000F2246" w:rsidRPr="00E96EBA" w:rsidRDefault="000F2246" w:rsidP="000F2246">
      <w:pPr>
        <w:pStyle w:val="ConsPlusNonformat"/>
        <w:pBdr>
          <w:top w:val="single" w:sz="4" w:space="1" w:color="auto"/>
        </w:pBdr>
        <w:jc w:val="right"/>
        <w:rPr>
          <w:rFonts w:ascii="Times New Roman" w:hAnsi="Times New Roman" w:cs="Times New Roman"/>
        </w:rPr>
      </w:pPr>
      <w:r w:rsidRPr="00E96EBA">
        <w:rPr>
          <w:rFonts w:ascii="Times New Roman" w:hAnsi="Times New Roman" w:cs="Times New Roman"/>
        </w:rPr>
        <w:t>объектов культурного наследия</w:t>
      </w:r>
    </w:p>
    <w:p w:rsidR="000F2246" w:rsidRPr="00E96EBA" w:rsidRDefault="000F2246" w:rsidP="000F2246">
      <w:pPr>
        <w:pStyle w:val="ConsPlusNonformat"/>
        <w:pBdr>
          <w:top w:val="single" w:sz="4" w:space="1" w:color="auto"/>
        </w:pBdr>
        <w:jc w:val="right"/>
        <w:rPr>
          <w:rFonts w:ascii="Times New Roman" w:hAnsi="Times New Roman" w:cs="Times New Roman"/>
        </w:rPr>
      </w:pPr>
      <w:r w:rsidRPr="00E96EBA">
        <w:rPr>
          <w:rFonts w:ascii="Times New Roman" w:hAnsi="Times New Roman" w:cs="Times New Roman"/>
        </w:rPr>
        <w:t>от 01.09.2017 № 311</w:t>
      </w:r>
    </w:p>
    <w:p w:rsidR="000F2246" w:rsidRPr="00CA41DF" w:rsidRDefault="000F2246" w:rsidP="000F22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F2246" w:rsidRPr="00CA41DF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ОХРАННОЕ ОБЯЗАТЕЛЬСТВО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СОБСТВЕННИКА ИЛИ ИНОГО ЗАКОННОГО ВЛАДЕЛЬЦА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объекта культурного наследия, включенного в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>единый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государственный реестр объектов культурного наследия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(памятников истории и культуры) народов Российской Федерации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u w:val="single"/>
          <w:lang w:eastAsia="ru-RU"/>
        </w:rPr>
        <w:t>Дом, в котором жил Ленин Владимир Ильич в 1900 г.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perscript"/>
          <w:lang w:eastAsia="ru-RU"/>
        </w:rPr>
      </w:pPr>
      <w:proofErr w:type="gramStart"/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>(указать наименование объекта культурного наследия в соответствии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perscript"/>
          <w:lang w:eastAsia="ru-RU"/>
        </w:rPr>
      </w:pPr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>с правовым актом о его принятии на государственную охрану)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регистрационный номер объекта культурного наследия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в едином государственном реестре объектов культурного наследия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(памятников истории и культуры) народов Российской Федерации: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"/>
        <w:gridCol w:w="634"/>
        <w:gridCol w:w="632"/>
        <w:gridCol w:w="633"/>
        <w:gridCol w:w="633"/>
        <w:gridCol w:w="631"/>
        <w:gridCol w:w="633"/>
        <w:gridCol w:w="631"/>
        <w:gridCol w:w="633"/>
        <w:gridCol w:w="633"/>
        <w:gridCol w:w="631"/>
        <w:gridCol w:w="633"/>
        <w:gridCol w:w="631"/>
        <w:gridCol w:w="633"/>
        <w:gridCol w:w="626"/>
      </w:tblGrid>
      <w:tr w:rsidR="000F2246" w:rsidRPr="00D14035" w:rsidTr="003A2E0A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Раздел 1. Данные об объекте культурного наследия, включенном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в единый государственный реестр объектов культурного наследия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(памятников истории и культуры) народов Российской Федерации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perscript"/>
          <w:lang w:eastAsia="ru-RU"/>
        </w:rPr>
      </w:pPr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(заполняются в случае, предусмотренном </w:t>
      </w:r>
      <w:hyperlink r:id="rId12" w:history="1">
        <w:r w:rsidRPr="00E96EBA">
          <w:rPr>
            <w:rFonts w:ascii="Times New Roman" w:hAnsi="Times New Roman"/>
            <w:i/>
            <w:sz w:val="20"/>
            <w:szCs w:val="20"/>
            <w:vertAlign w:val="superscript"/>
            <w:lang w:eastAsia="ru-RU"/>
          </w:rPr>
          <w:t>п. 5 ст. 47.6</w:t>
        </w:r>
      </w:hyperlink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 Федерального закона от 25.06.2002 № № 73-ФЗ "Об объектах культурного наследия (памятниках истории и культуры) народов Российской Федерации")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Отметка о наличии или отсутствии паспорта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в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>отношении</w:t>
      </w:r>
      <w:proofErr w:type="gramEnd"/>
      <w:r w:rsidRPr="00E96EBA">
        <w:rPr>
          <w:rFonts w:ascii="Times New Roman" w:hAnsi="Times New Roman"/>
          <w:sz w:val="20"/>
          <w:szCs w:val="20"/>
          <w:lang w:eastAsia="ru-RU"/>
        </w:rPr>
        <w:t xml:space="preserve"> которого утверждено охранное обязательство (далее - объект культурного наследия):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2"/>
        <w:gridCol w:w="1979"/>
        <w:gridCol w:w="527"/>
        <w:gridCol w:w="1848"/>
        <w:gridCol w:w="527"/>
        <w:gridCol w:w="476"/>
        <w:gridCol w:w="2692"/>
        <w:gridCol w:w="108"/>
      </w:tblGrid>
      <w:tr w:rsidR="000F2246" w:rsidRPr="00D14035" w:rsidTr="003A2E0A">
        <w:tc>
          <w:tcPr>
            <w:tcW w:w="697" w:type="pct"/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pct"/>
            <w:tcBorders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E96EBA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9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729" w:type="pct"/>
            <w:gridSpan w:val="3"/>
            <w:tcBorders>
              <w:lef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2246" w:rsidRPr="00D14035" w:rsidTr="003A2E0A">
        <w:trPr>
          <w:gridAfter w:val="1"/>
          <w:wAfter w:w="57" w:type="pct"/>
        </w:trPr>
        <w:tc>
          <w:tcPr>
            <w:tcW w:w="697" w:type="pct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2826" w:type="pct"/>
            <w:gridSpan w:val="5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 (нужное отметить знаком "V")</w:t>
            </w:r>
          </w:p>
        </w:tc>
        <w:tc>
          <w:tcPr>
            <w:tcW w:w="1420" w:type="pct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При наличии паспорта объекта культурного наследия он является неотъемлемой частью охранного обязательства.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При отсутствии паспорта объекта культурного наследия в охранное обязательство вносятся следующие сведения: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1. Сведения о наименовании объекта культурного наследия: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F2246" w:rsidRPr="00D14035" w:rsidTr="003A2E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2. Сведения о времени возникновения или дате создания объекта культурного наследия, датах основных изменений (перестроек) данного объекта и (или) датах связанных с ним исторических событий: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F2246" w:rsidRPr="00D14035" w:rsidTr="003A2E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3. Сведения о категории историко-культурного значения объекта культурного наследия: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5"/>
        <w:gridCol w:w="360"/>
        <w:gridCol w:w="1974"/>
        <w:gridCol w:w="360"/>
        <w:gridCol w:w="2235"/>
        <w:gridCol w:w="364"/>
        <w:gridCol w:w="2341"/>
      </w:tblGrid>
      <w:tr w:rsidR="000F2246" w:rsidRPr="00D14035" w:rsidTr="003A2E0A">
        <w:tc>
          <w:tcPr>
            <w:tcW w:w="973" w:type="pct"/>
            <w:tcBorders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федерального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регионального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муниципального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35" w:type="pct"/>
            <w:tcBorders>
              <w:lef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</w:t>
            </w:r>
          </w:p>
        </w:tc>
      </w:tr>
      <w:tr w:rsidR="000F2246" w:rsidRPr="00D14035" w:rsidTr="003A2E0A">
        <w:tc>
          <w:tcPr>
            <w:tcW w:w="5000" w:type="pct"/>
            <w:gridSpan w:val="7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(нужное отметить знаком "V")</w:t>
            </w: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4. Сведения о виде объекта культурного наследия: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88"/>
        <w:gridCol w:w="1365"/>
        <w:gridCol w:w="533"/>
        <w:gridCol w:w="1464"/>
        <w:gridCol w:w="370"/>
        <w:gridCol w:w="150"/>
        <w:gridCol w:w="370"/>
        <w:gridCol w:w="2339"/>
      </w:tblGrid>
      <w:tr w:rsidR="000F2246" w:rsidRPr="00D14035" w:rsidTr="003A2E0A">
        <w:tc>
          <w:tcPr>
            <w:tcW w:w="1524" w:type="pct"/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tcBorders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памятник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7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ансамбль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429" w:type="pct"/>
            <w:gridSpan w:val="2"/>
            <w:tcBorders>
              <w:lef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F2246" w:rsidRPr="00D14035" w:rsidTr="003A2E0A">
        <w:trPr>
          <w:gridAfter w:val="1"/>
          <w:wAfter w:w="1235" w:type="pct"/>
        </w:trPr>
        <w:tc>
          <w:tcPr>
            <w:tcW w:w="1524" w:type="pct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1968" w:type="pct"/>
            <w:gridSpan w:val="4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(нужное отметить знаком "V")</w:t>
            </w:r>
          </w:p>
        </w:tc>
        <w:tc>
          <w:tcPr>
            <w:tcW w:w="274" w:type="pct"/>
            <w:gridSpan w:val="2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5. Номер и дата принятия акта органа государственной власти о включении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Федерации:</w:t>
      </w:r>
    </w:p>
    <w:tbl>
      <w:tblPr>
        <w:tblW w:w="961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19"/>
      </w:tblGrid>
      <w:tr w:rsidR="000F2246" w:rsidRPr="00D14035" w:rsidTr="003A2E0A">
        <w:tc>
          <w:tcPr>
            <w:tcW w:w="9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6. Сведения о местонахождении объекта культурного наследия (адрес объекта или при его отсутствии описание местоположения объекта):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8"/>
        <w:gridCol w:w="2379"/>
        <w:gridCol w:w="798"/>
        <w:gridCol w:w="480"/>
        <w:gridCol w:w="1272"/>
        <w:gridCol w:w="453"/>
        <w:gridCol w:w="2580"/>
        <w:gridCol w:w="258"/>
        <w:gridCol w:w="61"/>
      </w:tblGrid>
      <w:tr w:rsidR="000F2246" w:rsidRPr="00D14035" w:rsidTr="003A2E0A">
        <w:trPr>
          <w:gridAfter w:val="1"/>
          <w:wAfter w:w="32" w:type="pct"/>
        </w:trPr>
        <w:tc>
          <w:tcPr>
            <w:tcW w:w="496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F2246" w:rsidRPr="00D14035" w:rsidTr="003A2E0A">
        <w:trPr>
          <w:gridAfter w:val="1"/>
          <w:wAfter w:w="32" w:type="pct"/>
        </w:trPr>
        <w:tc>
          <w:tcPr>
            <w:tcW w:w="4968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E96EBA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(Субъект Российской Федерации)</w:t>
            </w:r>
          </w:p>
        </w:tc>
      </w:tr>
      <w:tr w:rsidR="000F2246" w:rsidRPr="00D14035" w:rsidTr="003A2E0A">
        <w:trPr>
          <w:gridAfter w:val="1"/>
          <w:wAfter w:w="32" w:type="pct"/>
        </w:trPr>
        <w:tc>
          <w:tcPr>
            <w:tcW w:w="4968" w:type="pct"/>
            <w:gridSpan w:val="8"/>
            <w:tcBorders>
              <w:top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E96EBA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(населенный пункт)</w:t>
            </w:r>
          </w:p>
        </w:tc>
      </w:tr>
      <w:tr w:rsidR="000F2246" w:rsidRPr="00D14035" w:rsidTr="003A2E0A">
        <w:tc>
          <w:tcPr>
            <w:tcW w:w="632" w:type="pct"/>
            <w:tcBorders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переулок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д.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корп./стр.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помещение/квартира</w:t>
            </w:r>
          </w:p>
        </w:tc>
        <w:tc>
          <w:tcPr>
            <w:tcW w:w="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иные сведения:</w:t>
      </w: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0F2246" w:rsidRPr="00D14035" w:rsidTr="003A2E0A">
        <w:trPr>
          <w:trHeight w:val="42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7. Сведения о границах территории объекта культурного наследия (для объектов археологического наследия прилагается графическое отражение границ на плане земельного участка, в границах которого он располагается):</w:t>
      </w:r>
    </w:p>
    <w:tbl>
      <w:tblPr>
        <w:tblW w:w="96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95"/>
      </w:tblGrid>
      <w:tr w:rsidR="000F2246" w:rsidRPr="00D14035" w:rsidTr="003A2E0A"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8. Описание предмета охраны объекта культурного наследия:</w:t>
      </w:r>
    </w:p>
    <w:tbl>
      <w:tblPr>
        <w:tblW w:w="96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95"/>
      </w:tblGrid>
      <w:tr w:rsidR="000F2246" w:rsidRPr="00D14035" w:rsidTr="003A2E0A"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9. Фотографическое (иное графическое) изображение объекта (на момент утверждения охранного обязательства):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Прилагается: изображений 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0"/>
          <w:szCs w:val="20"/>
          <w:vertAlign w:val="superscript"/>
          <w:lang w:eastAsia="ru-RU"/>
        </w:rPr>
      </w:pPr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 (указать количество)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10. Сведения о наличии зон охраны данного объекта культурного наследия с указанием номера и даты принятия органом государственной власти акта об утверждении указанных зон либо информация о расположении данного объекта культурного наследия/земельного участка, в границах которого располагается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объект археологического наследия, в границах зон охраны другого объекта культурного наследия:</w:t>
      </w:r>
    </w:p>
    <w:tbl>
      <w:tblPr>
        <w:tblW w:w="96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95"/>
      </w:tblGrid>
      <w:tr w:rsidR="000F2246" w:rsidRPr="00D14035" w:rsidTr="003A2E0A"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11.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Сведения о требованиях к осуществлению деятельности в границах территории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об особом режиме использования земельного участка, в границах которого располагается объект археологического наследия, установленных </w:t>
      </w:r>
      <w:hyperlink r:id="rId13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статьей 5.1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Федерального закона от 25.06.2002 № № 73-ФЗ "Об объектах культурного наследия (памятниках истории и культуры) народов Российской Федерации" (далее</w:t>
      </w:r>
      <w:proofErr w:type="gramEnd"/>
      <w:r w:rsidRPr="00E96EBA">
        <w:rPr>
          <w:rFonts w:ascii="Times New Roman" w:hAnsi="Times New Roman"/>
          <w:sz w:val="20"/>
          <w:szCs w:val="20"/>
          <w:lang w:eastAsia="ru-RU"/>
        </w:rPr>
        <w:t xml:space="preserve"> -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>Закон № 73-ФЗ):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>1) на территории памятника или ансамбля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наследия;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2) на территории памятника, ансамбля разрешается ведение хозяйственной деятельности,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lastRenderedPageBreak/>
        <w:t xml:space="preserve">3) в случае нахождения памятника или ансамбля на территории достопримечательного места подлежат также выполнению требования и ограничения, установленные в соответствии со </w:t>
      </w:r>
      <w:hyperlink r:id="rId14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статьей 5.1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73-ФЗ, для осуществления хозяйственной деятельности на территории достопримечательного места;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4) особый режим использования земельного участка, в границах которого располагается объект археологического наследия, предусматривает возможность проведения археологических полевых работ в порядке, установленном </w:t>
      </w:r>
      <w:hyperlink r:id="rId15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Законом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№ 73-ФЗ, земляных, строительных, мелиоративных, хозяйственных работ, указанных в </w:t>
      </w:r>
      <w:hyperlink r:id="rId16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статье 30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 работ по использованию лесов и иных работ при условии обеспечения сохранности объекта археологического наследия, а также обеспечения доступа граждан к указанному объекту.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12. Иные сведения, предусмотренные </w:t>
      </w:r>
      <w:hyperlink r:id="rId17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Законом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№ 73-ФЗ:</w:t>
      </w:r>
    </w:p>
    <w:tbl>
      <w:tblPr>
        <w:tblW w:w="96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95"/>
      </w:tblGrid>
      <w:tr w:rsidR="000F2246" w:rsidRPr="00D14035" w:rsidTr="003A2E0A"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п. 14, ст. 47.6 Закона № 73-ФЗ действие охранного обязательства прекращается со дня принятия Правительством Российской Федерации решения об исключении объекта культурного наследия из реестра.</w:t>
            </w:r>
          </w:p>
          <w:p w:rsidR="000F2246" w:rsidRPr="00E96EBA" w:rsidRDefault="000F2246" w:rsidP="003A2E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 культурного наследия находится на территории исторического поселения регионального значения город Псков, согласно Постановлению Администрации Псковской области от 02.06.2014 № 239 "Об утверждении перечня исторических поселений регионального значения, имеющих особое значение для истории и культуры Псковской области". Границы территории исторического поселения регионального значения город Псков, его предмет охраны, </w:t>
            </w:r>
            <w:r w:rsidRPr="00E96EBA">
              <w:rPr>
                <w:rFonts w:ascii="Times New Roman" w:hAnsi="Times New Roman"/>
                <w:iCs/>
                <w:kern w:val="1"/>
                <w:sz w:val="20"/>
                <w:szCs w:val="20"/>
              </w:rPr>
              <w:t xml:space="preserve">требования к градостроительным регламентам, разработанным применительно к территориальным зонам, расположенным в границе территории исторического поселения регионального </w:t>
            </w:r>
            <w:r>
              <w:rPr>
                <w:rFonts w:ascii="Times New Roman" w:hAnsi="Times New Roman"/>
                <w:iCs/>
                <w:kern w:val="1"/>
                <w:sz w:val="20"/>
                <w:szCs w:val="20"/>
              </w:rPr>
              <w:t>значения город Псков, утвержден</w:t>
            </w:r>
            <w:r w:rsidRPr="00E96EBA">
              <w:rPr>
                <w:rFonts w:ascii="Times New Roman" w:hAnsi="Times New Roman"/>
                <w:iCs/>
                <w:kern w:val="1"/>
                <w:sz w:val="20"/>
                <w:szCs w:val="20"/>
              </w:rPr>
              <w:t xml:space="preserve">ы приказом Государственного комитета Псковской области по охране объектов культурного наследия от </w:t>
            </w:r>
            <w:r w:rsidRPr="00E96EBA">
              <w:rPr>
                <w:rFonts w:ascii="Times New Roman" w:eastAsia="Arial Unicode MS" w:hAnsi="Times New Roman"/>
                <w:kern w:val="1"/>
                <w:sz w:val="20"/>
                <w:szCs w:val="20"/>
              </w:rPr>
              <w:t>28.12. 2016 № 564.</w:t>
            </w:r>
          </w:p>
          <w:p w:rsidR="000F2246" w:rsidRPr="00E96EBA" w:rsidRDefault="000F2246" w:rsidP="003A2E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 культурного наследия находится в границах территории объекта археологического наследия "Культурный слой древнего Пскова" (Постановление </w:t>
            </w:r>
            <w:proofErr w:type="gramStart"/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РСФСР от 04.12.1974№ 624). Границы территории объекта культурного наследия "Культурный слой древнего Пскова VII-XVII вв." утверждены Приказом Государственного комитета Псковской области по охране объектов культурного наследия № 96 от 14.02.2014 г.</w:t>
            </w:r>
          </w:p>
          <w:p w:rsidR="000F2246" w:rsidRPr="00E96EBA" w:rsidRDefault="000F2246" w:rsidP="003A2E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со ст. 27 Федерального закона от 25.06.2002 № № 73-ФЗ (ред. от 05.04.2016) "Об объектах культурного наследия (памятниках истории и культуры) народов Российской Федерации" на объектах культурного наследия, включенных в реестр, должны быть установлены надписи и обозначения, содержащие информацию об объекте культурного наследия (далее - информационные надписи и обозначения). Надписи выполняются на русском языке - государственном языке Российской Федерации и на государственных языках республик - субъектов Российской Федерации. Обязанность по установке информационных надписей и обозначений на объекты культурного наследия возлагается на собственников объектов.</w:t>
            </w: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F2246" w:rsidRPr="00E96EBA" w:rsidRDefault="000F2246" w:rsidP="000F224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Раздел 2. Требования к сохранению объекта культурного наследия</w:t>
      </w:r>
    </w:p>
    <w:p w:rsidR="000F2246" w:rsidRPr="00E96EBA" w:rsidRDefault="000F2246" w:rsidP="000F224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perscript"/>
          <w:lang w:eastAsia="ru-RU"/>
        </w:rPr>
      </w:pPr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(заполняется в соответствии со </w:t>
      </w:r>
      <w:hyperlink r:id="rId18" w:history="1">
        <w:r w:rsidRPr="00E96EBA">
          <w:rPr>
            <w:rFonts w:ascii="Times New Roman" w:hAnsi="Times New Roman"/>
            <w:i/>
            <w:sz w:val="20"/>
            <w:szCs w:val="20"/>
            <w:vertAlign w:val="superscript"/>
            <w:lang w:eastAsia="ru-RU"/>
          </w:rPr>
          <w:t>статьей 47.2</w:t>
        </w:r>
      </w:hyperlink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 Закона № 73-ФЗ)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13. Требования к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предусматривают консервацию, ремонт, реставрацию объекта культурного наследия, приспособление объекта культурного наследия для современного использования либо сочетание указанных мер.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Состав (перечень) и сроки (периодичность) проведения работ по сохранению объекта культурного наследия, в отношении которого утверждено охранное обязательство, определяются соответствующим органом охраны объектов культурного наследия:</w:t>
      </w:r>
    </w:p>
    <w:tbl>
      <w:tblPr>
        <w:tblW w:w="96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95"/>
      </w:tblGrid>
      <w:tr w:rsidR="000F2246" w:rsidRPr="00D14035" w:rsidTr="003A2E0A"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Государственным комитетом Псковской области по охране объектов культурного наследия</w:t>
            </w:r>
          </w:p>
        </w:tc>
      </w:tr>
      <w:tr w:rsidR="000F2246" w:rsidRPr="00D14035" w:rsidTr="003A2E0A">
        <w:tc>
          <w:tcPr>
            <w:tcW w:w="9695" w:type="dxa"/>
            <w:tcBorders>
              <w:top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E96EBA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(указать наименование органа охраны объектов культурного наследия, утвердившего охранное обязательство)</w:t>
            </w: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на основании акта технического состояния объекта культурного наследия, составленного в порядке, установленном </w:t>
      </w:r>
      <w:hyperlink r:id="rId19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пунктом 2 статьи 47.2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14.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Лицо (лица), указанное (указанные) в </w:t>
      </w:r>
      <w:hyperlink r:id="rId20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пункте 11 статьи 47.6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73-ФЗ, обязано (обязаны) обеспечить финансирование и организацию проведения научно-исследовательских, изыскательских, проектных работ, консервации, ремонта, реставрации и иных работ, направленных на обеспечение физической сохранности объекта культурного наследия и сохранение предмета охраны объекта культурного наследия, в порядке, установленном </w:t>
      </w:r>
      <w:hyperlink r:id="rId21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Законом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№ 73-ФЗ.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В случае обнаружения при проведении работ по сохранению объекта культурного наследия объектов, обладающих признаками объекта культурного наследия, в том числе объектов археологического наследия, собственник или иной законный владелец обязан незамедлительно приостановить работы и </w:t>
      </w:r>
      <w:r w:rsidRPr="00E96EBA">
        <w:rPr>
          <w:rFonts w:ascii="Times New Roman" w:hAnsi="Times New Roman"/>
          <w:sz w:val="20"/>
          <w:szCs w:val="20"/>
          <w:lang w:eastAsia="ru-RU"/>
        </w:rPr>
        <w:lastRenderedPageBreak/>
        <w:t>направить в течение трех рабочих дней со дня их обнаружения заявление в письменной форме об указанных объектах в региональный орган охраны объектов культурного наследия:</w:t>
      </w:r>
      <w:proofErr w:type="gramEnd"/>
    </w:p>
    <w:tbl>
      <w:tblPr>
        <w:tblW w:w="96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95"/>
      </w:tblGrid>
      <w:tr w:rsidR="000F2246" w:rsidRPr="00D14035" w:rsidTr="003A2E0A">
        <w:tc>
          <w:tcPr>
            <w:tcW w:w="9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Государственный комитет Псковской области по охране объектов культурного наследия</w:t>
            </w:r>
          </w:p>
        </w:tc>
      </w:tr>
      <w:tr w:rsidR="000F2246" w:rsidRPr="00D14035" w:rsidTr="003A2E0A">
        <w:tc>
          <w:tcPr>
            <w:tcW w:w="9695" w:type="dxa"/>
            <w:tcBorders>
              <w:top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E96EBA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(указать наименование соответствующего регионального органа охраны объектов культурного наследия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E96EBA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.</w:t>
            </w:r>
            <w:proofErr w:type="gramEnd"/>
            <w:r w:rsidRPr="00E96EBA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В случае если охранное обязательство утверждено не данным органом охраны, указать его полное наименование и почтовый адрес)</w:t>
            </w: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Дальнейшее взаимодействие с региональным органом охраны объектов культурного наследия собственник или иной законный владелец объекта культурного наследия обязан осуществлять в порядке, установленном </w:t>
      </w:r>
      <w:hyperlink r:id="rId22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статьей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36 Закона № 73-ФЗ.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15. Работы по сохранению объекта культурного наследия должны организовываться собственником или иным законным владельцем объекта культурного наследия в соответствии с порядком, предусмотренным </w:t>
      </w:r>
      <w:hyperlink r:id="rId23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статьей 45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16. Собственник (иной законный владелец) земельного участка, в границах которого расположен объект археологического наследия, обязан: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обеспечивать неизменность внешнего облика;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сохранять целостность, структуру объекта археологического наследия;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организовывать и финансировать спасательные археологические полевые работы на данном объекте археологического наследия в случае, предусмотренном </w:t>
      </w:r>
      <w:hyperlink r:id="rId24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статьей 40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, и в порядке, установленном </w:t>
      </w:r>
      <w:hyperlink r:id="rId25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статьей 45.1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Раздел 3. Требования к содержанию объекта культурного наследия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perscript"/>
          <w:lang w:eastAsia="ru-RU"/>
        </w:rPr>
      </w:pPr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(заполняется в соответствии со </w:t>
      </w:r>
      <w:hyperlink r:id="rId26" w:history="1">
        <w:r w:rsidRPr="00E96EBA">
          <w:rPr>
            <w:rFonts w:ascii="Times New Roman" w:hAnsi="Times New Roman"/>
            <w:i/>
            <w:sz w:val="20"/>
            <w:szCs w:val="20"/>
            <w:vertAlign w:val="superscript"/>
            <w:lang w:eastAsia="ru-RU"/>
          </w:rPr>
          <w:t>статьей 47.3</w:t>
        </w:r>
      </w:hyperlink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 Закона № 73-ФЗ)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17.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При содержании и использовании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в целях поддержания в надлежащем техническом состоянии без ухудшения физического состояния и (или) изменения предмета охраны данного объекта культурного наследия лица, указанные в </w:t>
      </w:r>
      <w:hyperlink r:id="rId27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пункте 11 статьи 47.6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73-ФЗ, обязаны: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1) осуществлять расходы на содержание объекта культурного наследия и поддержание его в надлежащем техническом, санитарном и противопожарном состоянии;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2) не проводить работы, изменяющие предмет охраны объекта культурного наследия либо ухудшающие условия, необходимые для сохранности объекта культурного наследия;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3) не проводить работы, изменяющие облик, объемно-планировочные и конструктивные решения и структуры, интерьер объекта культурного наследия в случае, если предмет охраны объекта культурного наследия не определен;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4) соблюдать установленные </w:t>
      </w:r>
      <w:hyperlink r:id="rId28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статьей 5.1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 требования к осуществлению деятельности в границах территории объекта культурного наследия, особый режим использования земельного участка, водного объекта или его части, в границах которых располагается объект археологического наследия;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5) не использовать объект культурного наследия (за исключением оборудованных с учетом требований противопожарной безопасности объектов культурного наследия, предназначенных либо предназначавшихся для осуществления и (или) обеспечения указанных ниже видов хозяйственной деятельности, и помещений для хранения предметов религиозного назначения, включая свечи и лампадное масло):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под склады и объекты производства взрывчатых и огнеопасных материалов, предметов и веществ, загрязняющих интерьер объекта культурного наследия, его фасад, территорию и водные объекты и (или) имеющих вредные парогазообразные и иные выделения;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под объекты производства, имеющие оборудование, оказывающее динамическое и вибрационное воздействие на конструкции объекта культурного наследия, независимо от мощности данного оборудования;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под объекты производства и лаборатории, связанные с неблагоприятным для объекта культурного наследия температурно-влажностным режимом и применением химически активных веществ;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6) незамедлительно извещать: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79"/>
      </w:tblGrid>
      <w:tr w:rsidR="000F2246" w:rsidRPr="00D14035" w:rsidTr="003A2E0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Государственный комитет Псковской области по охране объектов культурного наследия</w:t>
            </w:r>
          </w:p>
        </w:tc>
      </w:tr>
      <w:tr w:rsidR="000F2246" w:rsidRPr="00D14035" w:rsidTr="003A2E0A">
        <w:tc>
          <w:tcPr>
            <w:tcW w:w="5000" w:type="pct"/>
            <w:tcBorders>
              <w:top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E96EBA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(указать наименование органа охраны объектов культурного наследия, утвердившего охранное обязательство</w:t>
            </w:r>
            <w:r w:rsidRPr="00E96EBA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обо всех известных ему повреждениях, авариях или об иных обстоятельствах, причинивших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>вред</w:t>
      </w:r>
      <w:proofErr w:type="gramEnd"/>
      <w:r w:rsidRPr="00E96EBA">
        <w:rPr>
          <w:rFonts w:ascii="Times New Roman" w:hAnsi="Times New Roman"/>
          <w:sz w:val="20"/>
          <w:szCs w:val="20"/>
          <w:lang w:eastAsia="ru-RU"/>
        </w:rPr>
        <w:t xml:space="preserve"> объекту культурного наследия, включая объект археологического наследия, земельному участку в границах территории объекта культурного наследия или угрожающих причинением такого вреда, и безотлагательно принимать меры по предотвращению дальнейшего разрушения, в том числе проводить противоаварийные работы в порядке, установленном для проведения работ по сохранению объекта культурного наследия;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lastRenderedPageBreak/>
        <w:t>7) не допускать ухудшения состояния территории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поддерживать территорию объекта культурного наследия в благоустроенном состоянии.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18. Собственник жилого помещения, являющегося объектом культурного наследия или частью такого объекта, обязан выполнять требования к сохранению объекта культурного наследия в части, предусматривающей обеспечение поддержания объекта культурного наследия или части объекта культурного наследия в надлежащем техническом состоянии без ухудшения физического состояния и изменения предмета охраны объекта культурного наследия.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19.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В случае обнаружения при проведении работ на земельном участке в границах территории объекта культурного наследия объектов, либо на земельном участке, в границах которого располагается объект археологического наследия, объектов, обладающих признаками объекта культурного наследия, лица, указанные в </w:t>
      </w:r>
      <w:hyperlink r:id="rId29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пункте 11 статьи 47.6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73-ФЗ, осуществляют действия, предусмотренные </w:t>
      </w:r>
      <w:hyperlink r:id="rId30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подпунктом 2 пункта 3 статьи 47.2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73-ФЗ.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20.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>В случае если содержание или использование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а также земельного участка, в границах которого располагается объект археологического наследия, может привести к ухудшению состояния данного объекта культурного наследия и (или) предмета охраны данного объекта культурного наследия, в предписании, направляемом</w:t>
      </w:r>
      <w:proofErr w:type="gramEnd"/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79"/>
      </w:tblGrid>
      <w:tr w:rsidR="000F2246" w:rsidRPr="00D14035" w:rsidTr="003A2E0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Государственным комитетом Псковской области по охране объектов культурного наследия</w:t>
            </w:r>
          </w:p>
        </w:tc>
      </w:tr>
      <w:tr w:rsidR="000F2246" w:rsidRPr="00D14035" w:rsidTr="003A2E0A">
        <w:tc>
          <w:tcPr>
            <w:tcW w:w="5000" w:type="pct"/>
            <w:tcBorders>
              <w:top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E96EBA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(указать наименование органа охраны объектов культурного наследия, утвердившего охранное обязательство</w:t>
            </w:r>
            <w:r w:rsidRPr="00E96EBA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</w:tr>
    </w:tbl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собственнику или иному законному владельцу объекта культурного наследия, устанавливаются следующие требования: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1) к видам хозяйственной деятельности с использованием объекта культурного наследия, включенного в реестр, земельного участка, в границах которого располагается объект археологического наследия, либо к видам хозяйственной деятельности, оказывающим воздействие на указанные объекты, в том числе ограничение хозяйственной деятельности; 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2) к использованию объекта культурного наследия, включенного в реестр, земельного участка, в границах которого располагается объект археологического наследия, при осуществлении хозяйственной деятельности,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>предусматривающие</w:t>
      </w:r>
      <w:proofErr w:type="gramEnd"/>
      <w:r w:rsidRPr="00E96EBA">
        <w:rPr>
          <w:rFonts w:ascii="Times New Roman" w:hAnsi="Times New Roman"/>
          <w:sz w:val="20"/>
          <w:szCs w:val="20"/>
          <w:lang w:eastAsia="ru-RU"/>
        </w:rPr>
        <w:t xml:space="preserve"> в том числе ограничение технических и иных параметров воздействия на объект культурного наследия;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3) к благоустройству в границах территории объекта культурного наследия, включенного реестр, земельного участка, в границах которого располагается объект археологического наследия.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Раздел 4. Требования к обеспечению доступа граждан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Российской Федерации, иностранных граждан и лиц без гражданства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к объекту культурного наследия, включенному в реестр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perscript"/>
          <w:lang w:eastAsia="ru-RU"/>
        </w:rPr>
      </w:pPr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(заполняется в соответствии со </w:t>
      </w:r>
      <w:hyperlink r:id="rId31" w:history="1">
        <w:r w:rsidRPr="00E96EBA">
          <w:rPr>
            <w:rFonts w:ascii="Times New Roman" w:hAnsi="Times New Roman"/>
            <w:i/>
            <w:sz w:val="20"/>
            <w:szCs w:val="20"/>
            <w:vertAlign w:val="superscript"/>
            <w:lang w:eastAsia="ru-RU"/>
          </w:rPr>
          <w:t>статьей 47.4</w:t>
        </w:r>
      </w:hyperlink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 Закона № 73-ФЗ)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21.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Условия доступа к объекту культурного наследия, включенному в реестр (периодичность, длительность и иные характеристики доступа), устанавливаются соответствующим органом охраны объектов культурного наследия, определенным </w:t>
      </w:r>
      <w:hyperlink r:id="rId32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пунктом 7 статьи 47.6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73-ФЗ, с учетом мнения собственника или иного законного владельца такого объекта, а также с учетом вида объекта культурного наследия, включенного в реестр, категории его историко-культурного значения, предмета охраны, физического состояния объекта культурного</w:t>
      </w:r>
      <w:proofErr w:type="gramEnd"/>
      <w:r w:rsidRPr="00E96EBA">
        <w:rPr>
          <w:rFonts w:ascii="Times New Roman" w:hAnsi="Times New Roman"/>
          <w:sz w:val="20"/>
          <w:szCs w:val="20"/>
          <w:lang w:eastAsia="ru-RU"/>
        </w:rPr>
        <w:t xml:space="preserve"> наследия, требований к его сохранению, характера современного использования данного объекта культурного наследия, включенного в реестр.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Условия доступа к объектам культурного наследия, включенным в реестр, используемым в качестве жилых помещений, а также к объектам культурного наследия религиозного назначения, включенным в реестр, устанавливаются соответствующим органом охраны объектов культурного наследия по согласованию с собственниками или иными законными владельцами этих объектов культурного наследия.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При определении условий доступа к памятникам или ансамблям религиозного назначения учитываются требования к внешнему виду и поведению лиц, находящихся в границах территорий указанных объектов культурного наследия религиозного назначения, соответствующие внутренним установлениям религиозной организации, если такие установления не противоречат законодательству Российской Федерации.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E96EBA">
        <w:rPr>
          <w:rFonts w:ascii="Times New Roman" w:hAnsi="Times New Roman"/>
          <w:sz w:val="20"/>
          <w:szCs w:val="20"/>
          <w:lang w:eastAsia="ru-RU"/>
        </w:rPr>
        <w:t xml:space="preserve"> если интерьер объекта культурного наследия не относится к предмету охраны объекта культурного наследия, требование к обеспечению доступа во внутренние помещения объекта культурного наследия, включенного в реестр, не может быть установлено.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Условия доступа к объектам культурного наследия, расположенным на территории Российской Федерации и предоставленным в соответствии с международными договорами Российской Федерации дипломатическим представительствам и консульским учреждениям иностранных государств в Российской </w:t>
      </w:r>
      <w:r w:rsidRPr="00E96EBA">
        <w:rPr>
          <w:rFonts w:ascii="Times New Roman" w:hAnsi="Times New Roman"/>
          <w:sz w:val="20"/>
          <w:szCs w:val="20"/>
          <w:lang w:eastAsia="ru-RU"/>
        </w:rPr>
        <w:lastRenderedPageBreak/>
        <w:t>Федерации, международным организациям, а также к объектам культурного наследия, находящимся в собственности иностранных государств и международных организаций, устанавливаются в соответствии с международными договорами Российской Федерации.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Физические и юридические лица, проводящие археологические полевые работы, имеют право доступа к объектам археологического наследия, археологические полевые работы на которых предусмотрены разрешением (открытым листом) на проведение археологических полевых работ. Физическим и юридическим лицам, проводящим археологические полевые работы, в целях проведения указанных работ собственниками и (или) пользователями земельных участков, в границах которых расположены объекты археологического наследия, должен быть беспечен доступ к земельным участкам, участкам водных объектов, участкам лесного фонда, на территорию, определенную разрешением (открытым листом) на проведение археологических полевых работ.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Раздел 5. Требования к размещению наружной рекламы на объектах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 xml:space="preserve">культурного наследия, их </w:t>
      </w:r>
      <w:proofErr w:type="gramStart"/>
      <w:r w:rsidRPr="00E96EBA">
        <w:rPr>
          <w:rFonts w:ascii="Times New Roman" w:hAnsi="Times New Roman"/>
          <w:b/>
          <w:sz w:val="20"/>
          <w:szCs w:val="20"/>
          <w:lang w:eastAsia="ru-RU"/>
        </w:rPr>
        <w:t>территориях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perscript"/>
          <w:lang w:eastAsia="ru-RU"/>
        </w:rPr>
      </w:pPr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(заполняется в случаях, определенных подпунктом </w:t>
      </w:r>
      <w:hyperlink r:id="rId33" w:history="1">
        <w:r w:rsidRPr="00E96EBA">
          <w:rPr>
            <w:rFonts w:ascii="Times New Roman" w:hAnsi="Times New Roman"/>
            <w:i/>
            <w:sz w:val="20"/>
            <w:szCs w:val="20"/>
            <w:vertAlign w:val="superscript"/>
            <w:lang w:eastAsia="ru-RU"/>
          </w:rPr>
          <w:t>4 пункта 2 статьи 47.6</w:t>
        </w:r>
      </w:hyperlink>
      <w:r w:rsidRPr="00E96EBA">
        <w:rPr>
          <w:rFonts w:ascii="Times New Roman" w:hAnsi="Times New Roman"/>
          <w:i/>
          <w:sz w:val="20"/>
          <w:szCs w:val="20"/>
          <w:vertAlign w:val="superscript"/>
          <w:lang w:eastAsia="ru-RU"/>
        </w:rPr>
        <w:t xml:space="preserve"> Закона № 73-ФЗ)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22. Требования к размещению наружной рекламы: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Не допускается распространение наружной рекламы на объектах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а также на их территориях, за исключением достопримечательных мест.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Запрет или ограничение распространения наружной рекламы на объектах культурного наследия, находящихся в границах достопримечательного места и включенных в единый государственный реестр объектов культурного наследия (памятников истории и культуры) народов Российской Федерации, а также требования к ее распространению устанавливаются соответствующим органом охраны объектов культурного наследия, определенным </w:t>
      </w:r>
      <w:hyperlink r:id="rId34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пунктом 7 статьи 47.6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73-ФЗ, и вносятся в правила землепользования и застройки, разработанные </w:t>
      </w:r>
      <w:proofErr w:type="spellStart"/>
      <w:r w:rsidRPr="00E96EBA">
        <w:rPr>
          <w:rFonts w:ascii="Times New Roman" w:hAnsi="Times New Roman"/>
          <w:sz w:val="20"/>
          <w:szCs w:val="20"/>
          <w:lang w:eastAsia="ru-RU"/>
        </w:rPr>
        <w:t>всоответствии</w:t>
      </w:r>
      <w:proofErr w:type="spellEnd"/>
      <w:proofErr w:type="gramEnd"/>
      <w:r w:rsidRPr="00E96EBA">
        <w:rPr>
          <w:rFonts w:ascii="Times New Roman" w:hAnsi="Times New Roman"/>
          <w:sz w:val="20"/>
          <w:szCs w:val="20"/>
          <w:lang w:eastAsia="ru-RU"/>
        </w:rPr>
        <w:t xml:space="preserve"> с Градостроительным </w:t>
      </w:r>
      <w:hyperlink r:id="rId35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кодексом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Российской Федерации.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>Указанные требования не применяются в отношении распространения на объектах культурного наследия, их территориях наружной рекламы, содержащей исключительно информацию о проведении на объектах культурного наследия, их территориях театрально-зрелищных, культурно-просветительных и зрелищно-развлекательных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условии, если такому упоминанию отведено не более чем десять процентов рекламной</w:t>
      </w:r>
      <w:proofErr w:type="gramEnd"/>
      <w:r w:rsidRPr="00E96EBA">
        <w:rPr>
          <w:rFonts w:ascii="Times New Roman" w:hAnsi="Times New Roman"/>
          <w:sz w:val="20"/>
          <w:szCs w:val="20"/>
          <w:lang w:eastAsia="ru-RU"/>
        </w:rPr>
        <w:t xml:space="preserve"> площади (пространства). В таком случае актом соответствующего органа охраны объектов культурного наследия устанавливаются требования к размещению наружной рекламы на данном объекте культурного наследия (либо его территории), включая место (места) ее возможного размещения, требования к внешнему виду, цветовым решениям, способам крепления.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 xml:space="preserve">Раздел 6. </w:t>
      </w:r>
      <w:proofErr w:type="gramStart"/>
      <w:r w:rsidRPr="00E96EBA">
        <w:rPr>
          <w:rFonts w:ascii="Times New Roman" w:hAnsi="Times New Roman"/>
          <w:b/>
          <w:sz w:val="20"/>
          <w:szCs w:val="20"/>
          <w:lang w:eastAsia="ru-RU"/>
        </w:rPr>
        <w:t>Иные обязанности лица (лиц), указанного (указанных)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в пункте 11 статьи 47.6 Федерального закона от 25.06.2002 № № 73-ФЗ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"Об объектах культурного наследия (памятниках истории и культуры)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E96EBA">
        <w:rPr>
          <w:rFonts w:ascii="Times New Roman" w:hAnsi="Times New Roman"/>
          <w:b/>
          <w:sz w:val="20"/>
          <w:szCs w:val="20"/>
          <w:lang w:eastAsia="ru-RU"/>
        </w:rPr>
        <w:t>народов Российской Федерации"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23.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Для лица (лиц), указанного (указанных) в </w:t>
      </w:r>
      <w:hyperlink r:id="rId36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пункте 11 статьи 47.6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73-ФЗ, устанавливаются обязанности: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1) по финансированию мероприятий, обеспечивающих выполнение требований в отношении объекта культурного наследия, включенного в реестр, установленных </w:t>
      </w:r>
      <w:hyperlink r:id="rId37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статьями 47.2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- </w:t>
      </w:r>
      <w:hyperlink r:id="rId38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47.4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73-ФЗ;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2) по соблюдению требований к осуществлению деятельности в границах территории объекта культурного наследия, включенного в реестр, либо особого режима использования земельного участка, в границах которого располагается объект археологического наследия, установленных </w:t>
      </w:r>
      <w:hyperlink r:id="rId39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статьей 5.1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Закона № 73-ФЗ.</w:t>
      </w:r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 xml:space="preserve">24. </w:t>
      </w:r>
      <w:proofErr w:type="gramStart"/>
      <w:r w:rsidRPr="00E96EBA">
        <w:rPr>
          <w:rFonts w:ascii="Times New Roman" w:hAnsi="Times New Roman"/>
          <w:sz w:val="20"/>
          <w:szCs w:val="20"/>
          <w:lang w:eastAsia="ru-RU"/>
        </w:rPr>
        <w:t xml:space="preserve">Собственник, иной законный владелец, пользователи объекта культурного наследия, земельного участка, в границах которого располагается объект археологического наследия (в случае, указанном в </w:t>
      </w:r>
      <w:hyperlink r:id="rId40" w:history="1">
        <w:r w:rsidRPr="00E96EBA">
          <w:rPr>
            <w:rFonts w:ascii="Times New Roman" w:hAnsi="Times New Roman"/>
            <w:sz w:val="20"/>
            <w:szCs w:val="20"/>
            <w:lang w:eastAsia="ru-RU"/>
          </w:rPr>
          <w:t>пункте 11</w:t>
        </w:r>
      </w:hyperlink>
      <w:r w:rsidRPr="00E96EBA">
        <w:rPr>
          <w:rFonts w:ascii="Times New Roman" w:hAnsi="Times New Roman"/>
          <w:sz w:val="20"/>
          <w:szCs w:val="20"/>
          <w:lang w:eastAsia="ru-RU"/>
        </w:rPr>
        <w:t xml:space="preserve"> статьи 47.6 Закона № 73-ФЗ), а также все лица, привлеченные ими к проведению работ по сохранению (содержанию) объекта культурного наследия, обязаны соблюдать требования, запреты и ограничения, установленные законодательством об охране объектов культурного наследия.</w:t>
      </w:r>
      <w:proofErr w:type="gramEnd"/>
    </w:p>
    <w:p w:rsidR="000F2246" w:rsidRPr="00E96EBA" w:rsidRDefault="000F2246" w:rsidP="000F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6EBA">
        <w:rPr>
          <w:rFonts w:ascii="Times New Roman" w:hAnsi="Times New Roman"/>
          <w:sz w:val="20"/>
          <w:szCs w:val="20"/>
          <w:lang w:eastAsia="ru-RU"/>
        </w:rPr>
        <w:t>25. Дополнительные требования в отношении объекта культурного наследия: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79"/>
      </w:tblGrid>
      <w:tr w:rsidR="000F2246" w:rsidRPr="00D14035" w:rsidTr="003A2E0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Лицу, указанному в пункте 11 статьи 47.6 Закона 73 -ФЗ (далее – Ответственное лицо), ежегодно в срок до 1 июля года, следующего за отчетным, направлять в Государственный комитет Псковской области по охране объектов культурного наследия уведомление о выполнении требований охранного обязательства.</w:t>
            </w:r>
            <w:proofErr w:type="gramEnd"/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 уведомлению приложить фотографии изображений объекта культурного наследия, позволяющие </w:t>
            </w: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зафиксировать индивидуальные особенности объекта культурного наследия на момент предоставления уведомления.</w:t>
            </w:r>
          </w:p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2. Допускается размещение на фасаде объекта культурного наследия информационных досок и обозначений с площадью информационного поля не более 0,3 кв. м по согласованию с Государственным комитетом Псковской области по охране объектов культурного наследия.</w:t>
            </w:r>
          </w:p>
          <w:p w:rsidR="000F2246" w:rsidRPr="00E96EBA" w:rsidRDefault="000F2246" w:rsidP="003A2E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3. Ответственному лицу Государственным комитетом Псковской области по охране объектов культурного наследия (далее – Госорган) направляется акт обследования технического состояния объекта культурного наследия (далее - акт), составленный в порядке, установленном пунктом 2 статьи 47.2Закона № 73-ФЗ. В случае несогласия Ответственного лица с направленным актом в части установления состава (перечня) видов работ по сохранению объекта культурного наследия и сроков (периодичности) проведения таких работ Ответственное лицо представляет в Госорган обоснованные возражения и предложения в письменной форме в течение30 календарных дней с момента получения акта.</w:t>
            </w:r>
          </w:p>
          <w:p w:rsidR="000F2246" w:rsidRPr="00E96EBA" w:rsidRDefault="000F2246" w:rsidP="003A2E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случае отсутствия таковых возражений акт считается действующим в предложенной редакции. </w:t>
            </w:r>
          </w:p>
          <w:p w:rsidR="000F2246" w:rsidRPr="00E96EBA" w:rsidRDefault="000F2246" w:rsidP="003A2E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пунктом 6.3 Порядка подготовки и утверждения охранного обязательства собственника или иного законного владельца объекта культурного наследия, включенного в единый реестр объектов культурного наследия, утвержденного приказом Министерства культуры Российской Федерации от 01.07.2015 № 1887, требования к составу и срокам (периодичности) проведения работ по сохранению объекта культурного наследия могут быть установлены предписаниями соответствующего органа охраны, выдаваемыми в порядке, установленном законодательством</w:t>
            </w:r>
            <w:proofErr w:type="gramEnd"/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0F2246" w:rsidRPr="00E96EBA" w:rsidRDefault="000F2246" w:rsidP="003A2E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4. В случае перехода права собственности или иного права владения объектом культурного наследия, а также в случае изменения реквизитов, Ответственное лицо обязано уведомить об этом Госорган в течение 15 календарных дней.</w:t>
            </w:r>
          </w:p>
          <w:p w:rsidR="000F2246" w:rsidRPr="00E96EBA" w:rsidRDefault="000F2246" w:rsidP="003A2E0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6EBA">
              <w:rPr>
                <w:rFonts w:ascii="Times New Roman" w:hAnsi="Times New Roman"/>
                <w:sz w:val="20"/>
                <w:szCs w:val="20"/>
                <w:lang w:eastAsia="ru-RU"/>
              </w:rPr>
              <w:t>5. Ответственное лицо обязуется обеспечивать условия доступности для инвалидов объекта культурного наследия в соответствии с порядком, утвержденным приказом Министерства культуры Российской Федерации от 20.11.2015 № 2834.</w:t>
            </w:r>
          </w:p>
        </w:tc>
      </w:tr>
    </w:tbl>
    <w:p w:rsidR="000F2246" w:rsidRDefault="000F2246" w:rsidP="000F2246">
      <w:pPr>
        <w:pStyle w:val="3"/>
        <w:tabs>
          <w:tab w:val="clear" w:pos="426"/>
        </w:tabs>
        <w:spacing w:before="0" w:after="0"/>
        <w:ind w:left="0" w:firstLine="0"/>
        <w:jc w:val="right"/>
        <w:rPr>
          <w:sz w:val="28"/>
          <w:szCs w:val="28"/>
        </w:rPr>
      </w:pPr>
    </w:p>
    <w:tbl>
      <w:tblPr>
        <w:tblW w:w="5001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49"/>
        <w:gridCol w:w="1955"/>
        <w:gridCol w:w="2095"/>
      </w:tblGrid>
      <w:tr w:rsidR="000F2246" w:rsidRPr="00D14035" w:rsidTr="003A2E0A">
        <w:tc>
          <w:tcPr>
            <w:tcW w:w="2868" w:type="pct"/>
          </w:tcPr>
          <w:p w:rsidR="000F2246" w:rsidRPr="00E96EBA" w:rsidRDefault="000F2246" w:rsidP="003A2E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6EBA">
              <w:rPr>
                <w:rFonts w:ascii="Times New Roman" w:hAnsi="Times New Roman"/>
                <w:sz w:val="28"/>
                <w:szCs w:val="28"/>
                <w:lang w:eastAsia="ru-RU"/>
              </w:rPr>
              <w:t>Глава города Пскова</w:t>
            </w:r>
          </w:p>
        </w:tc>
        <w:tc>
          <w:tcPr>
            <w:tcW w:w="1029" w:type="pct"/>
          </w:tcPr>
          <w:p w:rsidR="000F2246" w:rsidRPr="00E96EBA" w:rsidRDefault="000F2246" w:rsidP="003A2E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3" w:type="pct"/>
            <w:vAlign w:val="bottom"/>
          </w:tcPr>
          <w:p w:rsidR="000F2246" w:rsidRPr="00E96EBA" w:rsidRDefault="000F2246" w:rsidP="003A2E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6EBA">
              <w:rPr>
                <w:rFonts w:ascii="Times New Roman" w:hAnsi="Times New Roman"/>
                <w:sz w:val="28"/>
                <w:szCs w:val="28"/>
                <w:lang w:eastAsia="ru-RU"/>
              </w:rPr>
              <w:t>Е.А. Полонская</w:t>
            </w:r>
          </w:p>
        </w:tc>
      </w:tr>
    </w:tbl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</w:p>
    <w:p w:rsidR="000F2246" w:rsidRDefault="000F2246" w:rsidP="000F2246">
      <w:pPr>
        <w:rPr>
          <w:lang w:eastAsia="ru-RU"/>
        </w:rPr>
      </w:pPr>
      <w:bookmarkStart w:id="1" w:name="_GoBack"/>
      <w:bookmarkEnd w:id="1"/>
    </w:p>
    <w:sectPr w:rsidR="000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A678A">
      <w:pPr>
        <w:spacing w:after="0" w:line="240" w:lineRule="auto"/>
      </w:pPr>
      <w:r>
        <w:separator/>
      </w:r>
    </w:p>
  </w:endnote>
  <w:endnote w:type="continuationSeparator" w:id="0">
    <w:p w:rsidR="00000000" w:rsidRDefault="001A6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66" w:rsidRDefault="001A678A" w:rsidP="00116850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A678A">
      <w:pPr>
        <w:spacing w:after="0" w:line="240" w:lineRule="auto"/>
      </w:pPr>
      <w:r>
        <w:separator/>
      </w:r>
    </w:p>
  </w:footnote>
  <w:footnote w:type="continuationSeparator" w:id="0">
    <w:p w:rsidR="00000000" w:rsidRDefault="001A6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66" w:rsidRDefault="000F2246" w:rsidP="003673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40166" w:rsidRDefault="001A67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66" w:rsidRPr="00C848D0" w:rsidRDefault="000F2246" w:rsidP="00367347">
    <w:pPr>
      <w:pStyle w:val="a3"/>
      <w:framePr w:h="527" w:hRule="exact" w:wrap="around" w:vAnchor="text" w:hAnchor="margin" w:xAlign="center" w:y="1"/>
      <w:rPr>
        <w:rStyle w:val="a5"/>
        <w:sz w:val="28"/>
        <w:szCs w:val="28"/>
      </w:rPr>
    </w:pPr>
    <w:r w:rsidRPr="00C848D0">
      <w:rPr>
        <w:rStyle w:val="a5"/>
        <w:sz w:val="28"/>
        <w:szCs w:val="28"/>
      </w:rPr>
      <w:fldChar w:fldCharType="begin"/>
    </w:r>
    <w:r w:rsidRPr="00C848D0">
      <w:rPr>
        <w:rStyle w:val="a5"/>
        <w:sz w:val="28"/>
        <w:szCs w:val="28"/>
      </w:rPr>
      <w:instrText xml:space="preserve">PAGE  </w:instrText>
    </w:r>
    <w:r w:rsidRPr="00C848D0">
      <w:rPr>
        <w:rStyle w:val="a5"/>
        <w:sz w:val="28"/>
        <w:szCs w:val="28"/>
      </w:rPr>
      <w:fldChar w:fldCharType="separate"/>
    </w:r>
    <w:r w:rsidR="001A678A">
      <w:rPr>
        <w:rStyle w:val="a5"/>
        <w:noProof/>
        <w:sz w:val="28"/>
        <w:szCs w:val="28"/>
      </w:rPr>
      <w:t>2</w:t>
    </w:r>
    <w:r w:rsidRPr="00C848D0">
      <w:rPr>
        <w:rStyle w:val="a5"/>
        <w:sz w:val="28"/>
        <w:szCs w:val="28"/>
      </w:rPr>
      <w:fldChar w:fldCharType="end"/>
    </w:r>
  </w:p>
  <w:p w:rsidR="00D40166" w:rsidRDefault="001A678A" w:rsidP="0036734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66" w:rsidRPr="00F048EC" w:rsidRDefault="000F2246" w:rsidP="00367347">
    <w:pPr>
      <w:framePr w:wrap="auto" w:vAnchor="text" w:hAnchor="margin" w:xAlign="center" w:y="1"/>
      <w:rPr>
        <w:rFonts w:ascii="Times New Roman" w:hAnsi="Times New Roman"/>
        <w:sz w:val="28"/>
        <w:szCs w:val="28"/>
      </w:rPr>
    </w:pPr>
    <w:r w:rsidRPr="00F048EC">
      <w:rPr>
        <w:rFonts w:ascii="Times New Roman" w:hAnsi="Times New Roman"/>
        <w:sz w:val="28"/>
        <w:szCs w:val="28"/>
      </w:rPr>
      <w:fldChar w:fldCharType="begin"/>
    </w:r>
    <w:r w:rsidRPr="00F048EC">
      <w:rPr>
        <w:rFonts w:ascii="Times New Roman" w:hAnsi="Times New Roman"/>
        <w:sz w:val="28"/>
        <w:szCs w:val="28"/>
      </w:rPr>
      <w:instrText xml:space="preserve">PAGE  </w:instrText>
    </w:r>
    <w:r w:rsidRPr="00F048EC">
      <w:rPr>
        <w:rFonts w:ascii="Times New Roman" w:hAnsi="Times New Roman"/>
        <w:sz w:val="28"/>
        <w:szCs w:val="28"/>
      </w:rPr>
      <w:fldChar w:fldCharType="separate"/>
    </w:r>
    <w:r w:rsidR="001A678A">
      <w:rPr>
        <w:rFonts w:ascii="Times New Roman" w:hAnsi="Times New Roman"/>
        <w:noProof/>
        <w:sz w:val="28"/>
        <w:szCs w:val="28"/>
      </w:rPr>
      <w:t>4</w:t>
    </w:r>
    <w:r w:rsidRPr="00F048EC">
      <w:rPr>
        <w:rFonts w:ascii="Times New Roman" w:hAnsi="Times New Roman"/>
        <w:sz w:val="28"/>
        <w:szCs w:val="28"/>
      </w:rPr>
      <w:fldChar w:fldCharType="end"/>
    </w:r>
  </w:p>
  <w:p w:rsidR="00D40166" w:rsidRDefault="001A678A" w:rsidP="00367347">
    <w:pPr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496A"/>
    <w:multiLevelType w:val="hybridMultilevel"/>
    <w:tmpl w:val="45E4A2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78A945FC"/>
    <w:multiLevelType w:val="multilevel"/>
    <w:tmpl w:val="00BC8D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4F"/>
    <w:rsid w:val="000F2246"/>
    <w:rsid w:val="001A678A"/>
    <w:rsid w:val="00DA014F"/>
    <w:rsid w:val="00DD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46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0F2246"/>
    <w:pPr>
      <w:keepNext/>
      <w:tabs>
        <w:tab w:val="num" w:pos="426"/>
      </w:tabs>
      <w:spacing w:before="120" w:after="120" w:line="240" w:lineRule="auto"/>
      <w:ind w:left="425" w:hanging="425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F22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0F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2246"/>
    <w:rPr>
      <w:rFonts w:ascii="Calibri" w:eastAsia="Calibri" w:hAnsi="Calibri" w:cs="Times New Roman"/>
    </w:rPr>
  </w:style>
  <w:style w:type="character" w:styleId="a5">
    <w:name w:val="page number"/>
    <w:uiPriority w:val="99"/>
    <w:rsid w:val="000F2246"/>
    <w:rPr>
      <w:rFonts w:cs="Times New Roman"/>
    </w:rPr>
  </w:style>
  <w:style w:type="paragraph" w:customStyle="1" w:styleId="ConsPlusNonformat">
    <w:name w:val="ConsPlusNonformat"/>
    <w:uiPriority w:val="99"/>
    <w:rsid w:val="000F224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rsid w:val="000F22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46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0F2246"/>
    <w:pPr>
      <w:keepNext/>
      <w:tabs>
        <w:tab w:val="num" w:pos="426"/>
      </w:tabs>
      <w:spacing w:before="120" w:after="120" w:line="240" w:lineRule="auto"/>
      <w:ind w:left="425" w:hanging="425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F22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0F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2246"/>
    <w:rPr>
      <w:rFonts w:ascii="Calibri" w:eastAsia="Calibri" w:hAnsi="Calibri" w:cs="Times New Roman"/>
    </w:rPr>
  </w:style>
  <w:style w:type="character" w:styleId="a5">
    <w:name w:val="page number"/>
    <w:uiPriority w:val="99"/>
    <w:rsid w:val="000F2246"/>
    <w:rPr>
      <w:rFonts w:cs="Times New Roman"/>
    </w:rPr>
  </w:style>
  <w:style w:type="paragraph" w:customStyle="1" w:styleId="ConsPlusNonformat">
    <w:name w:val="ConsPlusNonformat"/>
    <w:uiPriority w:val="99"/>
    <w:rsid w:val="000F224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rsid w:val="000F22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86312D8A6AFD620821859AE1657D6AD9095AD9670F8B798E6F2BB126EB5EC7B6B605D0ED1K7c6I" TargetMode="External"/><Relationship Id="rId18" Type="http://schemas.openxmlformats.org/officeDocument/2006/relationships/hyperlink" Target="consultantplus://offline/ref=986312D8A6AFD620821859AE1657D6AD9095AD9670F8B798E6F2BB126EB5EC7B6B605D0ADCK7c3I" TargetMode="External"/><Relationship Id="rId26" Type="http://schemas.openxmlformats.org/officeDocument/2006/relationships/hyperlink" Target="consultantplus://offline/ref=986312D8A6AFD620821859AE1657D6AD9095AD9670F8B798E6F2BB126EB5EC7B6B605D0ADFK7c1I" TargetMode="External"/><Relationship Id="rId39" Type="http://schemas.openxmlformats.org/officeDocument/2006/relationships/hyperlink" Target="consultantplus://offline/ref=986312D8A6AFD620821859AE1657D6AD9095AD9670F8B798E6F2BB126EB5EC7B6B605D0ED1K7c6I" TargetMode="External"/><Relationship Id="rId21" Type="http://schemas.openxmlformats.org/officeDocument/2006/relationships/hyperlink" Target="consultantplus://offline/ref=986312D8A6AFD620821859AE1657D6AD9095AD9670F8B798E6F2BB126EKBc5I" TargetMode="External"/><Relationship Id="rId34" Type="http://schemas.openxmlformats.org/officeDocument/2006/relationships/hyperlink" Target="consultantplus://offline/ref=986312D8A6AFD620821859AE1657D6AD9095AD9670F8B798E6F2BB126EB5EC7B6B605D0BD8K7c6I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86312D8A6AFD620821859AE1657D6AD9095AD9670F8B798E6F2BB126EB5EC7B6B605D0DD971A4E1K0cAI" TargetMode="External"/><Relationship Id="rId20" Type="http://schemas.openxmlformats.org/officeDocument/2006/relationships/hyperlink" Target="consultantplus://offline/ref=986312D8A6AFD620821859AE1657D6AD9095AD9670F8B798E6F2BB126EB5EC7B6B605D0BDBK7c2I" TargetMode="External"/><Relationship Id="rId29" Type="http://schemas.openxmlformats.org/officeDocument/2006/relationships/hyperlink" Target="consultantplus://offline/ref=986312D8A6AFD620821859AE1657D6AD9095AD9670F8B798E6F2BB126EB5EC7B6B605D0BDBK7c2I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986312D8A6AFD620821859AE1657D6AD9095AD9670F8B798E6F2BB126EB5EC7B6B605D0DD971A7ECK0cCI" TargetMode="External"/><Relationship Id="rId32" Type="http://schemas.openxmlformats.org/officeDocument/2006/relationships/hyperlink" Target="consultantplus://offline/ref=986312D8A6AFD620821859AE1657D6AD9095AD9670F8B798E6F2BB126EB5EC7B6B605D0BD8K7c6I" TargetMode="External"/><Relationship Id="rId37" Type="http://schemas.openxmlformats.org/officeDocument/2006/relationships/hyperlink" Target="consultantplus://offline/ref=986312D8A6AFD620821859AE1657D6AD9095AD9670F8B798E6F2BB126EB5EC7B6B605D0ADCK7c3I" TargetMode="External"/><Relationship Id="rId40" Type="http://schemas.openxmlformats.org/officeDocument/2006/relationships/hyperlink" Target="consultantplus://offline/ref=986312D8A6AFD620821859AE1657D6AD9095AD9670F8B798E6F2BB126EB5EC7B6B605D0BDBK7c2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86312D8A6AFD620821859AE1657D6AD9095AD9670F8B798E6F2BB126EKBc5I" TargetMode="External"/><Relationship Id="rId23" Type="http://schemas.openxmlformats.org/officeDocument/2006/relationships/hyperlink" Target="consultantplus://offline/ref=986312D8A6AFD620821859AE1657D6AD9095AD9670F8B798E6F2BB126EB5EC7B6B605D0AD8K7c8I" TargetMode="External"/><Relationship Id="rId28" Type="http://schemas.openxmlformats.org/officeDocument/2006/relationships/hyperlink" Target="consultantplus://offline/ref=986312D8A6AFD620821859AE1657D6AD9095AD9670F8B798E6F2BB126EB5EC7B6B605D0ED1K7c6I" TargetMode="External"/><Relationship Id="rId36" Type="http://schemas.openxmlformats.org/officeDocument/2006/relationships/hyperlink" Target="consultantplus://offline/ref=986312D8A6AFD620821859AE1657D6AD9095AD9670F8B798E6F2BB126EB5EC7B6B605D0BDBK7c2I" TargetMode="External"/><Relationship Id="rId10" Type="http://schemas.openxmlformats.org/officeDocument/2006/relationships/header" Target="header3.xml"/><Relationship Id="rId19" Type="http://schemas.openxmlformats.org/officeDocument/2006/relationships/hyperlink" Target="consultantplus://offline/ref=986312D8A6AFD620821859AE1657D6AD9095AD9670F8B798E6F2BB126EB5EC7B6B605D0ADCK7c4I" TargetMode="External"/><Relationship Id="rId31" Type="http://schemas.openxmlformats.org/officeDocument/2006/relationships/hyperlink" Target="consultantplus://offline/ref=986312D8A6AFD620821859AE1657D6AD9095AD9670F8B798E6F2BB126EB5EC7B6B605D0ADEK7c8I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986312D8A6AFD620821859AE1657D6AD9095AD9670F8B798E6F2BB126EB5EC7B6B605D0ED1K7c6I" TargetMode="External"/><Relationship Id="rId22" Type="http://schemas.openxmlformats.org/officeDocument/2006/relationships/hyperlink" Target="consultantplus://offline/ref=986312D8A6AFD620821859AE1657D6AD9095AD9670F8B798E6F2BB126EB5EC7B6B605D09D0K7c2I" TargetMode="External"/><Relationship Id="rId27" Type="http://schemas.openxmlformats.org/officeDocument/2006/relationships/hyperlink" Target="consultantplus://offline/ref=986312D8A6AFD620821859AE1657D6AD9095AD9670F8B798E6F2BB126EB5EC7B6B605D0BDBK7c2I" TargetMode="External"/><Relationship Id="rId30" Type="http://schemas.openxmlformats.org/officeDocument/2006/relationships/hyperlink" Target="consultantplus://offline/ref=986312D8A6AFD620821859AE1657D6AD9095AD9670F8B798E6F2BB126EB5EC7B6B605D0ADCK7c9I" TargetMode="External"/><Relationship Id="rId35" Type="http://schemas.openxmlformats.org/officeDocument/2006/relationships/hyperlink" Target="consultantplus://offline/ref=986312D8A6AFD620821859AE1657D6AD9095AD9874FDB798E6F2BB126EKBc5I" TargetMode="External"/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86312D8A6AFD620821859AE1657D6AD9095AD9670F8B798E6F2BB126EB5EC7B6B605D0BD9K7c0I" TargetMode="External"/><Relationship Id="rId17" Type="http://schemas.openxmlformats.org/officeDocument/2006/relationships/hyperlink" Target="consultantplus://offline/ref=986312D8A6AFD620821859AE1657D6AD9095AD9670F8B798E6F2BB126EKBc5I" TargetMode="External"/><Relationship Id="rId25" Type="http://schemas.openxmlformats.org/officeDocument/2006/relationships/hyperlink" Target="consultantplus://offline/ref=986312D8A6AFD620821859AE1657D6AD9095AD9670F8B798E6F2BB126EB5EC7B6B605D0EDDK7c0I" TargetMode="External"/><Relationship Id="rId33" Type="http://schemas.openxmlformats.org/officeDocument/2006/relationships/hyperlink" Target="consultantplus://offline/ref=986312D8A6AFD620821859AE1657D6AD9095AD9670F8B798E6F2BB126EB5EC7B6B605D0AD0K7c6I" TargetMode="External"/><Relationship Id="rId38" Type="http://schemas.openxmlformats.org/officeDocument/2006/relationships/hyperlink" Target="consultantplus://offline/ref=986312D8A6AFD620821859AE1657D6AD9095AD9670F8B798E6F2BB126EB5EC7B6B605D0ADEK7c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6084</Words>
  <Characters>34679</Characters>
  <Application>Microsoft Office Word</Application>
  <DocSecurity>0</DocSecurity>
  <Lines>288</Lines>
  <Paragraphs>81</Paragraphs>
  <ScaleCrop>false</ScaleCrop>
  <Company/>
  <LinksUpToDate>false</LinksUpToDate>
  <CharactersWithSpaces>40682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Стрельцов Александр Игоревич</dc:creator>
  <cp:keywords/>
  <dc:description/>
  <cp:lastModifiedBy>Андреева Людмила Алексеевна</cp:lastModifiedBy>
  <cp:revision>3</cp:revision>
  <dcterms:created xsi:type="dcterms:W3CDTF">2021-03-23T07:58:00Z</dcterms:created>
  <dcterms:modified xsi:type="dcterms:W3CDTF">2021-03-23T08:00:00Z</dcterms:modified>
</cp:coreProperties>
</file>